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5B41" w14:textId="77777777" w:rsidR="00D67D39" w:rsidRPr="00D67D39" w:rsidRDefault="00BA4A68" w:rsidP="00D67D39">
      <w:pPr>
        <w:jc w:val="both"/>
        <w:rPr>
          <w:rFonts w:asciiTheme="minorHAnsi" w:hAnsiTheme="minorHAnsi" w:cs="Arial"/>
          <w:b/>
          <w:color w:val="auto"/>
          <w:sz w:val="21"/>
          <w:szCs w:val="21"/>
        </w:rPr>
      </w:pPr>
      <w:r w:rsidRPr="00F46397">
        <w:rPr>
          <w:b/>
          <w:noProof/>
          <w:color w:val="9BBB59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E832B17" wp14:editId="5918CCB3">
            <wp:simplePos x="0" y="0"/>
            <wp:positionH relativeFrom="margin">
              <wp:posOffset>2882900</wp:posOffset>
            </wp:positionH>
            <wp:positionV relativeFrom="paragraph">
              <wp:posOffset>-659765</wp:posOffset>
            </wp:positionV>
            <wp:extent cx="939800" cy="933450"/>
            <wp:effectExtent l="0" t="0" r="0" b="0"/>
            <wp:wrapNone/>
            <wp:docPr id="33" name="Picture 33" descr="Description: C:\Users\ESS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C:\Users\ESS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397">
        <w:rPr>
          <w:b/>
          <w:noProof/>
          <w:color w:val="0070C0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771C379" wp14:editId="5264C7A2">
            <wp:simplePos x="0" y="0"/>
            <wp:positionH relativeFrom="margin">
              <wp:posOffset>5187950</wp:posOffset>
            </wp:positionH>
            <wp:positionV relativeFrom="paragraph">
              <wp:posOffset>-330835</wp:posOffset>
            </wp:positionV>
            <wp:extent cx="1054735" cy="3308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D39">
        <w:rPr>
          <w:noProof/>
          <w:color w:val="auto"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F4B610C" wp14:editId="09D70957">
            <wp:simplePos x="0" y="0"/>
            <wp:positionH relativeFrom="column">
              <wp:posOffset>-273050</wp:posOffset>
            </wp:positionH>
            <wp:positionV relativeFrom="paragraph">
              <wp:posOffset>-349250</wp:posOffset>
            </wp:positionV>
            <wp:extent cx="1063625" cy="46418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8A628" w14:textId="77777777" w:rsidR="00EC47DD" w:rsidRDefault="00BA4A68" w:rsidP="00BA4A68">
      <w:pPr>
        <w:tabs>
          <w:tab w:val="left" w:pos="1710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                                                                                           Vacancy Announcement</w:t>
      </w:r>
    </w:p>
    <w:p w14:paraId="705B0254" w14:textId="77777777" w:rsidR="00BA4A68" w:rsidRDefault="00BA4A68" w:rsidP="00D67D39">
      <w:pPr>
        <w:tabs>
          <w:tab w:val="left" w:pos="1710"/>
        </w:tabs>
        <w:ind w:left="2880" w:hanging="2880"/>
        <w:jc w:val="both"/>
        <w:rPr>
          <w:rFonts w:asciiTheme="minorHAnsi" w:hAnsiTheme="minorHAnsi"/>
          <w:b/>
          <w:sz w:val="21"/>
          <w:szCs w:val="21"/>
        </w:rPr>
      </w:pPr>
    </w:p>
    <w:p w14:paraId="6E753A63" w14:textId="77777777" w:rsidR="00BA4A68" w:rsidRPr="001023C8" w:rsidRDefault="00BA4A68" w:rsidP="00BA4A68">
      <w:pPr>
        <w:tabs>
          <w:tab w:val="left" w:pos="1710"/>
        </w:tabs>
        <w:jc w:val="both"/>
        <w:rPr>
          <w:rFonts w:asciiTheme="minorHAnsi" w:hAnsiTheme="minorHAnsi" w:cstheme="minorHAnsi"/>
          <w:sz w:val="20"/>
        </w:rPr>
      </w:pPr>
      <w:r w:rsidRPr="001023C8">
        <w:rPr>
          <w:rFonts w:asciiTheme="minorHAnsi" w:hAnsiTheme="minorHAnsi" w:cstheme="minorHAnsi"/>
          <w:b/>
          <w:sz w:val="20"/>
        </w:rPr>
        <w:t xml:space="preserve">Position Title:                    </w:t>
      </w:r>
      <w:r w:rsidRPr="000F3F86">
        <w:rPr>
          <w:rFonts w:asciiTheme="minorHAnsi" w:hAnsiTheme="minorHAnsi" w:cstheme="minorHAnsi"/>
          <w:b/>
          <w:sz w:val="20"/>
          <w:u w:val="single"/>
        </w:rPr>
        <w:t>Social Sector Technical Consultant</w:t>
      </w:r>
      <w:r w:rsidRPr="001023C8">
        <w:rPr>
          <w:rFonts w:asciiTheme="minorHAnsi" w:hAnsiTheme="minorHAnsi" w:cstheme="minorHAnsi"/>
          <w:sz w:val="20"/>
        </w:rPr>
        <w:t xml:space="preserve">    </w:t>
      </w:r>
    </w:p>
    <w:p w14:paraId="224DDB22" w14:textId="77777777" w:rsidR="00BA4A68" w:rsidRPr="001023C8" w:rsidRDefault="00BA4A68" w:rsidP="00BA4A68">
      <w:pPr>
        <w:tabs>
          <w:tab w:val="left" w:pos="1710"/>
        </w:tabs>
        <w:jc w:val="both"/>
        <w:rPr>
          <w:rFonts w:asciiTheme="minorHAnsi" w:hAnsiTheme="minorHAnsi" w:cstheme="minorHAnsi"/>
          <w:sz w:val="20"/>
        </w:rPr>
      </w:pPr>
      <w:r w:rsidRPr="001023C8">
        <w:rPr>
          <w:rFonts w:asciiTheme="minorHAnsi" w:hAnsiTheme="minorHAnsi" w:cstheme="minorHAnsi"/>
          <w:b/>
          <w:sz w:val="20"/>
        </w:rPr>
        <w:t>Location:</w:t>
      </w:r>
      <w:r w:rsidRPr="001023C8">
        <w:rPr>
          <w:rFonts w:asciiTheme="minorHAnsi" w:hAnsiTheme="minorHAnsi" w:cstheme="minorHAnsi"/>
          <w:sz w:val="20"/>
        </w:rPr>
        <w:tab/>
        <w:t xml:space="preserve">        </w:t>
      </w:r>
      <w:r>
        <w:rPr>
          <w:rFonts w:asciiTheme="minorHAnsi" w:hAnsiTheme="minorHAnsi" w:cstheme="minorHAnsi"/>
          <w:sz w:val="20"/>
        </w:rPr>
        <w:t>Ministry of Interior, Hargeisa, Somaliland</w:t>
      </w:r>
    </w:p>
    <w:p w14:paraId="1FDC61DF" w14:textId="77777777" w:rsidR="00BA4A68" w:rsidRDefault="00BA4A68" w:rsidP="00BA4A68">
      <w:pPr>
        <w:tabs>
          <w:tab w:val="left" w:pos="1710"/>
        </w:tabs>
        <w:jc w:val="both"/>
        <w:rPr>
          <w:rFonts w:asciiTheme="minorHAnsi" w:hAnsiTheme="minorHAnsi" w:cstheme="minorHAnsi"/>
          <w:sz w:val="20"/>
        </w:rPr>
      </w:pPr>
      <w:r w:rsidRPr="001023C8">
        <w:rPr>
          <w:rFonts w:asciiTheme="minorHAnsi" w:hAnsiTheme="minorHAnsi" w:cstheme="minorHAnsi"/>
          <w:b/>
          <w:sz w:val="20"/>
        </w:rPr>
        <w:t>Duration:</w:t>
      </w:r>
      <w:r w:rsidRPr="001023C8">
        <w:rPr>
          <w:rFonts w:asciiTheme="minorHAnsi" w:hAnsiTheme="minorHAnsi" w:cstheme="minorHAnsi"/>
          <w:sz w:val="20"/>
        </w:rPr>
        <w:tab/>
        <w:t xml:space="preserve">        12 months </w:t>
      </w:r>
    </w:p>
    <w:p w14:paraId="64A37C87" w14:textId="77777777" w:rsidR="00BA4A68" w:rsidRPr="001023C8" w:rsidRDefault="00BA4A68" w:rsidP="00BA4A68">
      <w:pPr>
        <w:tabs>
          <w:tab w:val="left" w:pos="1710"/>
        </w:tabs>
        <w:jc w:val="both"/>
        <w:rPr>
          <w:rFonts w:asciiTheme="minorHAnsi" w:hAnsiTheme="minorHAnsi" w:cstheme="minorHAnsi"/>
          <w:sz w:val="20"/>
        </w:rPr>
      </w:pPr>
      <w:r w:rsidRPr="001023C8">
        <w:rPr>
          <w:rFonts w:asciiTheme="minorHAnsi" w:hAnsiTheme="minorHAnsi" w:cstheme="minorHAnsi"/>
          <w:b/>
          <w:sz w:val="20"/>
        </w:rPr>
        <w:t xml:space="preserve">Start Date:                          </w:t>
      </w:r>
      <w:r w:rsidRPr="000F3F86">
        <w:rPr>
          <w:rFonts w:asciiTheme="minorHAnsi" w:hAnsiTheme="minorHAnsi" w:cstheme="minorHAnsi"/>
          <w:bCs/>
          <w:sz w:val="20"/>
        </w:rPr>
        <w:t>1</w:t>
      </w:r>
      <w:r w:rsidRPr="000F3F86">
        <w:rPr>
          <w:rFonts w:asciiTheme="minorHAnsi" w:hAnsiTheme="minorHAnsi" w:cstheme="minorHAnsi"/>
          <w:bCs/>
          <w:sz w:val="20"/>
          <w:vertAlign w:val="superscript"/>
        </w:rPr>
        <w:t>st</w:t>
      </w:r>
      <w:r w:rsidRPr="000F3F86">
        <w:rPr>
          <w:rFonts w:asciiTheme="minorHAnsi" w:hAnsiTheme="minorHAnsi" w:cstheme="minorHAnsi"/>
          <w:bCs/>
          <w:sz w:val="20"/>
        </w:rPr>
        <w:t xml:space="preserve"> April 2021</w:t>
      </w:r>
    </w:p>
    <w:p w14:paraId="6EED430C" w14:textId="0DFFABBD" w:rsidR="00BA4A68" w:rsidRPr="00244B88" w:rsidRDefault="00BA4A68" w:rsidP="00244B88">
      <w:pPr>
        <w:tabs>
          <w:tab w:val="left" w:pos="1710"/>
        </w:tabs>
        <w:ind w:left="180" w:hanging="180"/>
        <w:jc w:val="both"/>
        <w:rPr>
          <w:rFonts w:asciiTheme="minorHAnsi" w:hAnsiTheme="minorHAnsi" w:cstheme="minorHAnsi"/>
          <w:b/>
          <w:sz w:val="20"/>
        </w:rPr>
      </w:pPr>
      <w:r w:rsidRPr="001023C8">
        <w:rPr>
          <w:rFonts w:asciiTheme="minorHAnsi" w:hAnsiTheme="minorHAnsi" w:cstheme="minorHAnsi"/>
          <w:b/>
          <w:sz w:val="20"/>
        </w:rPr>
        <w:t xml:space="preserve">Application Deadline:      </w:t>
      </w:r>
      <w:r w:rsidR="00D36E02">
        <w:rPr>
          <w:rFonts w:asciiTheme="minorHAnsi" w:hAnsiTheme="minorHAnsi" w:cstheme="minorHAnsi"/>
          <w:b/>
          <w:sz w:val="20"/>
        </w:rPr>
        <w:t>22</w:t>
      </w:r>
      <w:r w:rsidRPr="001023C8">
        <w:rPr>
          <w:rFonts w:asciiTheme="minorHAnsi" w:hAnsiTheme="minorHAnsi" w:cstheme="minorHAnsi"/>
          <w:b/>
          <w:sz w:val="20"/>
          <w:vertAlign w:val="superscript"/>
        </w:rPr>
        <w:t>th</w:t>
      </w:r>
      <w:r w:rsidRPr="001023C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March</w:t>
      </w:r>
      <w:r w:rsidRPr="001023C8">
        <w:rPr>
          <w:rFonts w:asciiTheme="minorHAnsi" w:hAnsiTheme="minorHAnsi" w:cstheme="minorHAnsi"/>
          <w:b/>
          <w:sz w:val="20"/>
        </w:rPr>
        <w:t xml:space="preserve"> 20</w:t>
      </w:r>
      <w:r>
        <w:rPr>
          <w:rFonts w:asciiTheme="minorHAnsi" w:hAnsiTheme="minorHAnsi" w:cstheme="minorHAnsi"/>
          <w:b/>
          <w:sz w:val="20"/>
        </w:rPr>
        <w:t>21</w:t>
      </w:r>
    </w:p>
    <w:p w14:paraId="1F3214CE" w14:textId="77777777" w:rsidR="00E0054A" w:rsidRPr="001023C8" w:rsidRDefault="00E0054A" w:rsidP="004C38F1">
      <w:pPr>
        <w:shd w:val="clear" w:color="auto" w:fill="D9D9D9" w:themeFill="background1" w:themeFillShade="D9"/>
        <w:spacing w:after="120" w:line="240" w:lineRule="auto"/>
        <w:jc w:val="both"/>
        <w:rPr>
          <w:rFonts w:asciiTheme="minorHAnsi" w:hAnsiTheme="minorHAnsi" w:cstheme="minorHAnsi"/>
          <w:b/>
          <w:sz w:val="20"/>
        </w:rPr>
      </w:pPr>
      <w:bookmarkStart w:id="0" w:name="_Toc149004644"/>
      <w:r w:rsidRPr="001023C8">
        <w:rPr>
          <w:rFonts w:asciiTheme="minorHAnsi" w:hAnsiTheme="minorHAnsi" w:cstheme="minorHAnsi"/>
          <w:b/>
          <w:sz w:val="20"/>
        </w:rPr>
        <w:t>Background</w:t>
      </w:r>
    </w:p>
    <w:p w14:paraId="5F54D69C" w14:textId="77777777" w:rsidR="00E0054A" w:rsidRDefault="00E0054A" w:rsidP="00D9389C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 </w:t>
      </w:r>
      <w:r w:rsidRPr="001023C8">
        <w:rPr>
          <w:rFonts w:asciiTheme="minorHAnsi" w:hAnsiTheme="minorHAnsi" w:cstheme="minorHAnsi"/>
          <w:sz w:val="20"/>
        </w:rPr>
        <w:t>UN Joint Programme on Local Governance and Decentralised Service Delivery (JPLG)</w:t>
      </w:r>
      <w:r>
        <w:rPr>
          <w:rFonts w:asciiTheme="minorHAnsi" w:hAnsiTheme="minorHAnsi" w:cstheme="minorHAnsi"/>
          <w:sz w:val="20"/>
        </w:rPr>
        <w:t>,</w:t>
      </w:r>
      <w:r w:rsidRPr="001023C8">
        <w:rPr>
          <w:rFonts w:asciiTheme="minorHAnsi" w:hAnsiTheme="minorHAnsi" w:cstheme="minorHAnsi"/>
          <w:sz w:val="20"/>
        </w:rPr>
        <w:t xml:space="preserve"> Phase III is a 5-year </w:t>
      </w:r>
      <w:r>
        <w:rPr>
          <w:rFonts w:asciiTheme="minorHAnsi" w:hAnsiTheme="minorHAnsi" w:cstheme="minorHAnsi"/>
          <w:sz w:val="20"/>
        </w:rPr>
        <w:t>p</w:t>
      </w:r>
      <w:r w:rsidRPr="001023C8">
        <w:rPr>
          <w:rFonts w:asciiTheme="minorHAnsi" w:hAnsiTheme="minorHAnsi" w:cstheme="minorHAnsi"/>
          <w:sz w:val="20"/>
        </w:rPr>
        <w:t xml:space="preserve">rogramme </w:t>
      </w:r>
      <w:r>
        <w:rPr>
          <w:rFonts w:asciiTheme="minorHAnsi" w:hAnsiTheme="minorHAnsi" w:cstheme="minorHAnsi"/>
          <w:sz w:val="20"/>
        </w:rPr>
        <w:t>implemented by</w:t>
      </w:r>
      <w:r w:rsidRPr="001023C8">
        <w:rPr>
          <w:rFonts w:asciiTheme="minorHAnsi" w:hAnsiTheme="minorHAnsi" w:cstheme="minorHAnsi"/>
          <w:sz w:val="20"/>
        </w:rPr>
        <w:t xml:space="preserve"> ILO, UNCDF, UNDP, UN-HABITAT and UNICEF. The Programme is aligned with the </w:t>
      </w:r>
      <w:r>
        <w:rPr>
          <w:rFonts w:asciiTheme="minorHAnsi" w:hAnsiTheme="minorHAnsi" w:cstheme="minorHAnsi"/>
          <w:sz w:val="20"/>
        </w:rPr>
        <w:t>N</w:t>
      </w:r>
      <w:r w:rsidRPr="001023C8">
        <w:rPr>
          <w:rFonts w:asciiTheme="minorHAnsi" w:hAnsiTheme="minorHAnsi" w:cstheme="minorHAnsi"/>
          <w:sz w:val="20"/>
        </w:rPr>
        <w:t xml:space="preserve">ational </w:t>
      </w:r>
      <w:r>
        <w:rPr>
          <w:rFonts w:asciiTheme="minorHAnsi" w:hAnsiTheme="minorHAnsi" w:cstheme="minorHAnsi"/>
          <w:sz w:val="20"/>
        </w:rPr>
        <w:t>D</w:t>
      </w:r>
      <w:r w:rsidRPr="001023C8">
        <w:rPr>
          <w:rFonts w:asciiTheme="minorHAnsi" w:hAnsiTheme="minorHAnsi" w:cstheme="minorHAnsi"/>
          <w:sz w:val="20"/>
        </w:rPr>
        <w:t xml:space="preserve">evelopment Plan </w:t>
      </w:r>
      <w:r>
        <w:rPr>
          <w:rFonts w:asciiTheme="minorHAnsi" w:hAnsiTheme="minorHAnsi" w:cstheme="minorHAnsi"/>
          <w:sz w:val="20"/>
        </w:rPr>
        <w:t xml:space="preserve">II </w:t>
      </w:r>
      <w:r w:rsidRPr="001023C8">
        <w:rPr>
          <w:rFonts w:asciiTheme="minorHAnsi" w:hAnsiTheme="minorHAnsi" w:cstheme="minorHAnsi"/>
          <w:sz w:val="20"/>
        </w:rPr>
        <w:t xml:space="preserve">and </w:t>
      </w:r>
      <w:r w:rsidRPr="001B3B99">
        <w:rPr>
          <w:rFonts w:asciiTheme="minorHAnsi" w:hAnsiTheme="minorHAnsi" w:cstheme="minorHAnsi"/>
          <w:sz w:val="20"/>
        </w:rPr>
        <w:t>support</w:t>
      </w:r>
      <w:r>
        <w:rPr>
          <w:rFonts w:asciiTheme="minorHAnsi" w:hAnsiTheme="minorHAnsi" w:cstheme="minorHAnsi"/>
          <w:sz w:val="20"/>
        </w:rPr>
        <w:t>s</w:t>
      </w:r>
      <w:r w:rsidRPr="001B3B99">
        <w:rPr>
          <w:rFonts w:asciiTheme="minorHAnsi" w:hAnsiTheme="minorHAnsi" w:cstheme="minorHAnsi"/>
          <w:sz w:val="20"/>
        </w:rPr>
        <w:t xml:space="preserve"> the establishment and transformation of local government through capacitated institutions, legal frameworks, policies and practices that are accountable, inclusive, and gender-equal that support the effective delivery of services which contribute to improving the well-b</w:t>
      </w:r>
      <w:r>
        <w:rPr>
          <w:rFonts w:asciiTheme="minorHAnsi" w:hAnsiTheme="minorHAnsi" w:cstheme="minorHAnsi"/>
          <w:sz w:val="20"/>
        </w:rPr>
        <w:t>eing of men, women and children</w:t>
      </w:r>
      <w:r w:rsidRPr="001023C8">
        <w:rPr>
          <w:rFonts w:asciiTheme="minorHAnsi" w:hAnsiTheme="minorHAnsi" w:cstheme="minorHAnsi"/>
          <w:bCs/>
          <w:sz w:val="20"/>
        </w:rPr>
        <w:t xml:space="preserve">. </w:t>
      </w:r>
      <w:r w:rsidR="000B512D">
        <w:rPr>
          <w:rFonts w:asciiTheme="minorHAnsi" w:hAnsiTheme="minorHAnsi" w:cstheme="minorHAnsi"/>
          <w:sz w:val="20"/>
        </w:rPr>
        <w:t xml:space="preserve"> </w:t>
      </w:r>
      <w:r w:rsidRPr="00347566">
        <w:rPr>
          <w:rFonts w:asciiTheme="minorHAnsi" w:hAnsiTheme="minorHAnsi" w:cstheme="minorHAnsi"/>
          <w:sz w:val="20"/>
        </w:rPr>
        <w:t>JPLG will focus on creating an enabling environment for improved service delivery and greater stability, through improved legal, policy and system frameworks</w:t>
      </w:r>
      <w:r>
        <w:rPr>
          <w:rFonts w:asciiTheme="minorHAnsi" w:hAnsiTheme="minorHAnsi" w:cstheme="minorHAnsi"/>
          <w:sz w:val="20"/>
        </w:rPr>
        <w:t>. It will also support en</w:t>
      </w:r>
      <w:r w:rsidRPr="00742367">
        <w:rPr>
          <w:rFonts w:asciiTheme="minorHAnsi" w:hAnsiTheme="minorHAnsi" w:cstheme="minorHAnsi"/>
          <w:sz w:val="20"/>
        </w:rPr>
        <w:t xml:space="preserve">hanced </w:t>
      </w:r>
      <w:r>
        <w:rPr>
          <w:rFonts w:asciiTheme="minorHAnsi" w:hAnsiTheme="minorHAnsi" w:cstheme="minorHAnsi"/>
          <w:sz w:val="20"/>
        </w:rPr>
        <w:t xml:space="preserve">local government </w:t>
      </w:r>
      <w:r w:rsidRPr="00742367">
        <w:rPr>
          <w:rFonts w:asciiTheme="minorHAnsi" w:hAnsiTheme="minorHAnsi" w:cstheme="minorHAnsi"/>
          <w:sz w:val="20"/>
        </w:rPr>
        <w:t>capacities</w:t>
      </w:r>
      <w:r>
        <w:rPr>
          <w:rFonts w:asciiTheme="minorHAnsi" w:hAnsiTheme="minorHAnsi" w:cstheme="minorHAnsi"/>
          <w:sz w:val="20"/>
        </w:rPr>
        <w:t xml:space="preserve"> and promote mo</w:t>
      </w:r>
      <w:r w:rsidRPr="00742367">
        <w:rPr>
          <w:rFonts w:asciiTheme="minorHAnsi" w:hAnsiTheme="minorHAnsi" w:cstheme="minorHAnsi"/>
          <w:sz w:val="20"/>
        </w:rPr>
        <w:t>re inclusive local governance</w:t>
      </w:r>
      <w:r>
        <w:rPr>
          <w:rFonts w:asciiTheme="minorHAnsi" w:hAnsiTheme="minorHAnsi" w:cstheme="minorHAnsi"/>
          <w:sz w:val="20"/>
        </w:rPr>
        <w:t>, with g</w:t>
      </w:r>
      <w:r w:rsidRPr="00347566">
        <w:rPr>
          <w:rFonts w:asciiTheme="minorHAnsi" w:hAnsiTheme="minorHAnsi" w:cstheme="minorHAnsi"/>
          <w:sz w:val="20"/>
        </w:rPr>
        <w:t xml:space="preserve">reater attention </w:t>
      </w:r>
      <w:r>
        <w:rPr>
          <w:rFonts w:asciiTheme="minorHAnsi" w:hAnsiTheme="minorHAnsi" w:cstheme="minorHAnsi"/>
          <w:sz w:val="20"/>
        </w:rPr>
        <w:t>given to women, youth and minority groups</w:t>
      </w:r>
      <w:r w:rsidRPr="00347566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Specific programme outcomes are as follows:</w:t>
      </w:r>
    </w:p>
    <w:p w14:paraId="54BA0C37" w14:textId="77777777" w:rsidR="00D9389C" w:rsidRPr="001023C8" w:rsidRDefault="00D9389C" w:rsidP="00D9389C">
      <w:pPr>
        <w:jc w:val="both"/>
        <w:rPr>
          <w:rFonts w:asciiTheme="minorHAnsi" w:hAnsiTheme="minorHAnsi" w:cstheme="minorHAnsi"/>
          <w:sz w:val="20"/>
        </w:rPr>
      </w:pPr>
    </w:p>
    <w:p w14:paraId="00738941" w14:textId="77777777" w:rsidR="00E0054A" w:rsidRPr="001023C8" w:rsidRDefault="00E0054A" w:rsidP="00E0054A">
      <w:pPr>
        <w:rPr>
          <w:rFonts w:asciiTheme="minorHAnsi" w:hAnsiTheme="minorHAnsi" w:cstheme="minorHAnsi"/>
          <w:sz w:val="20"/>
        </w:rPr>
      </w:pPr>
      <w:r w:rsidRPr="001023C8">
        <w:rPr>
          <w:rFonts w:asciiTheme="minorHAnsi" w:hAnsiTheme="minorHAnsi" w:cstheme="minorHAnsi"/>
          <w:b/>
          <w:sz w:val="20"/>
        </w:rPr>
        <w:t>Outcome 1:</w:t>
      </w:r>
      <w:r w:rsidRPr="001023C8">
        <w:rPr>
          <w:rFonts w:asciiTheme="minorHAnsi" w:hAnsiTheme="minorHAnsi" w:cstheme="minorHAnsi"/>
          <w:sz w:val="20"/>
        </w:rPr>
        <w:t xml:space="preserve"> Policy</w:t>
      </w:r>
      <w:r>
        <w:rPr>
          <w:rFonts w:asciiTheme="minorHAnsi" w:hAnsiTheme="minorHAnsi" w:cstheme="minorHAnsi"/>
          <w:sz w:val="20"/>
        </w:rPr>
        <w:t>,</w:t>
      </w:r>
      <w:r w:rsidRPr="001023C8">
        <w:rPr>
          <w:rFonts w:asciiTheme="minorHAnsi" w:hAnsiTheme="minorHAnsi" w:cstheme="minorHAnsi"/>
          <w:sz w:val="20"/>
        </w:rPr>
        <w:t xml:space="preserve"> legal </w:t>
      </w:r>
      <w:r>
        <w:rPr>
          <w:rFonts w:asciiTheme="minorHAnsi" w:hAnsiTheme="minorHAnsi" w:cstheme="minorHAnsi"/>
          <w:sz w:val="20"/>
        </w:rPr>
        <w:t xml:space="preserve">and </w:t>
      </w:r>
      <w:r w:rsidRPr="001B3B99">
        <w:rPr>
          <w:rFonts w:asciiTheme="minorHAnsi" w:hAnsiTheme="minorHAnsi" w:cstheme="minorHAnsi"/>
          <w:sz w:val="20"/>
        </w:rPr>
        <w:t>regulatory</w:t>
      </w:r>
      <w:r w:rsidRPr="001023C8">
        <w:rPr>
          <w:rFonts w:asciiTheme="minorHAnsi" w:hAnsiTheme="minorHAnsi" w:cstheme="minorHAnsi"/>
          <w:sz w:val="20"/>
        </w:rPr>
        <w:t xml:space="preserve"> frameworks </w:t>
      </w:r>
      <w:r>
        <w:rPr>
          <w:rFonts w:asciiTheme="minorHAnsi" w:hAnsiTheme="minorHAnsi" w:cstheme="minorHAnsi"/>
          <w:sz w:val="20"/>
        </w:rPr>
        <w:t>on local governance finalized</w:t>
      </w:r>
      <w:r w:rsidRPr="001023C8">
        <w:rPr>
          <w:rFonts w:asciiTheme="minorHAnsi" w:hAnsiTheme="minorHAnsi" w:cstheme="minorHAnsi"/>
          <w:sz w:val="20"/>
        </w:rPr>
        <w:t>.</w:t>
      </w:r>
    </w:p>
    <w:p w14:paraId="6B652BF9" w14:textId="77777777" w:rsidR="00E0054A" w:rsidRPr="001023C8" w:rsidRDefault="00E0054A" w:rsidP="00E0054A">
      <w:pPr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b/>
          <w:sz w:val="20"/>
        </w:rPr>
        <w:t>Outcome 2</w:t>
      </w:r>
      <w:r w:rsidRPr="00D9389C">
        <w:rPr>
          <w:rFonts w:asciiTheme="minorHAnsi" w:hAnsiTheme="minorHAnsi" w:cstheme="minorHAnsi"/>
          <w:sz w:val="20"/>
        </w:rPr>
        <w:t>:</w:t>
      </w:r>
      <w:r w:rsidRPr="001023C8">
        <w:rPr>
          <w:rFonts w:asciiTheme="minorHAnsi" w:hAnsiTheme="minorHAnsi" w:cstheme="minorHAnsi"/>
          <w:sz w:val="20"/>
        </w:rPr>
        <w:t xml:space="preserve"> Local government</w:t>
      </w:r>
      <w:r>
        <w:rPr>
          <w:rFonts w:asciiTheme="minorHAnsi" w:hAnsiTheme="minorHAnsi" w:cstheme="minorHAnsi"/>
          <w:sz w:val="20"/>
        </w:rPr>
        <w:t>s have the</w:t>
      </w:r>
      <w:r w:rsidRPr="001023C8">
        <w:rPr>
          <w:rFonts w:asciiTheme="minorHAnsi" w:hAnsiTheme="minorHAnsi" w:cstheme="minorHAnsi"/>
          <w:sz w:val="20"/>
        </w:rPr>
        <w:t xml:space="preserve"> capacity </w:t>
      </w:r>
      <w:r w:rsidRPr="001B3B99">
        <w:rPr>
          <w:rFonts w:asciiTheme="minorHAnsi" w:hAnsiTheme="minorHAnsi" w:cstheme="minorHAnsi"/>
          <w:sz w:val="20"/>
        </w:rPr>
        <w:t>to deliver equitable and sustainable services, promote economic development and peace</w:t>
      </w:r>
      <w:r>
        <w:rPr>
          <w:rFonts w:asciiTheme="minorHAnsi" w:hAnsiTheme="minorHAnsi" w:cstheme="minorHAnsi"/>
          <w:sz w:val="20"/>
        </w:rPr>
        <w:t>.</w:t>
      </w:r>
    </w:p>
    <w:p w14:paraId="2354D37D" w14:textId="77777777" w:rsidR="00E0054A" w:rsidRDefault="00E0054A" w:rsidP="00E0054A">
      <w:pPr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b/>
          <w:sz w:val="20"/>
        </w:rPr>
        <w:t>Outcome 3:</w:t>
      </w:r>
      <w:r w:rsidRPr="001023C8">
        <w:rPr>
          <w:rFonts w:asciiTheme="minorHAnsi" w:hAnsiTheme="minorHAnsi" w:cstheme="minorHAnsi"/>
          <w:sz w:val="20"/>
        </w:rPr>
        <w:t xml:space="preserve"> Local governments </w:t>
      </w:r>
      <w:r w:rsidRPr="00347566">
        <w:rPr>
          <w:rFonts w:asciiTheme="minorHAnsi" w:hAnsiTheme="minorHAnsi" w:cstheme="minorHAnsi"/>
          <w:sz w:val="20"/>
        </w:rPr>
        <w:t>demonstrate improved engagement of citizens, with an emphasis on women and marginalized groups</w:t>
      </w:r>
      <w:r w:rsidRPr="001023C8">
        <w:rPr>
          <w:rFonts w:asciiTheme="minorHAnsi" w:hAnsiTheme="minorHAnsi" w:cstheme="minorHAnsi"/>
          <w:sz w:val="20"/>
        </w:rPr>
        <w:t>.</w:t>
      </w:r>
    </w:p>
    <w:p w14:paraId="0842344F" w14:textId="77777777" w:rsidR="00D9389C" w:rsidRPr="001023C8" w:rsidRDefault="00D9389C" w:rsidP="00E0054A">
      <w:pPr>
        <w:rPr>
          <w:rFonts w:asciiTheme="minorHAnsi" w:hAnsiTheme="minorHAnsi" w:cstheme="minorHAnsi"/>
          <w:sz w:val="20"/>
        </w:rPr>
      </w:pPr>
    </w:p>
    <w:p w14:paraId="6EDD82A1" w14:textId="77777777" w:rsidR="00E0054A" w:rsidRPr="00D9389C" w:rsidRDefault="00E0054A" w:rsidP="00E0054A">
      <w:pPr>
        <w:autoSpaceDE w:val="0"/>
        <w:autoSpaceDN w:val="0"/>
        <w:adjustRightInd w:val="0"/>
        <w:spacing w:after="67" w:line="240" w:lineRule="auto"/>
        <w:jc w:val="both"/>
        <w:rPr>
          <w:rFonts w:asciiTheme="minorHAnsi" w:hAnsiTheme="minorHAnsi" w:cstheme="minorHAnsi"/>
          <w:sz w:val="20"/>
        </w:rPr>
      </w:pPr>
      <w:r w:rsidRPr="001023C8">
        <w:rPr>
          <w:rFonts w:asciiTheme="minorHAnsi" w:hAnsiTheme="minorHAnsi" w:cstheme="minorHAnsi"/>
          <w:sz w:val="20"/>
        </w:rPr>
        <w:t xml:space="preserve">The first </w:t>
      </w:r>
      <w:r>
        <w:rPr>
          <w:rFonts w:asciiTheme="minorHAnsi" w:hAnsiTheme="minorHAnsi" w:cstheme="minorHAnsi"/>
          <w:sz w:val="20"/>
        </w:rPr>
        <w:t>two</w:t>
      </w:r>
      <w:r w:rsidRPr="001023C8">
        <w:rPr>
          <w:rFonts w:asciiTheme="minorHAnsi" w:hAnsiTheme="minorHAnsi" w:cstheme="minorHAnsi"/>
          <w:sz w:val="20"/>
        </w:rPr>
        <w:t xml:space="preserve"> phases of the programme set a good foundation for</w:t>
      </w:r>
      <w:r>
        <w:rPr>
          <w:rFonts w:asciiTheme="minorHAnsi" w:hAnsiTheme="minorHAnsi" w:cstheme="minorHAnsi"/>
          <w:sz w:val="20"/>
        </w:rPr>
        <w:t xml:space="preserve"> local governance and</w:t>
      </w:r>
      <w:r w:rsidRPr="001023C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decentralized service delivery</w:t>
      </w:r>
      <w:r w:rsidRPr="001023C8">
        <w:rPr>
          <w:rFonts w:asciiTheme="minorHAnsi" w:hAnsiTheme="minorHAnsi" w:cstheme="minorHAnsi"/>
          <w:sz w:val="20"/>
        </w:rPr>
        <w:t>. It supported the commission of functional assignment</w:t>
      </w:r>
      <w:r w:rsidR="007C07C6">
        <w:rPr>
          <w:rFonts w:asciiTheme="minorHAnsi" w:hAnsiTheme="minorHAnsi" w:cstheme="minorHAnsi"/>
          <w:sz w:val="20"/>
        </w:rPr>
        <w:t xml:space="preserve">, </w:t>
      </w:r>
      <w:r w:rsidRPr="001023C8">
        <w:rPr>
          <w:rFonts w:asciiTheme="minorHAnsi" w:hAnsiTheme="minorHAnsi" w:cstheme="minorHAnsi"/>
          <w:sz w:val="20"/>
        </w:rPr>
        <w:t>sector studies in Health, WASH, &amp; Education and contributed to the improvement of the capacity of district councils to plan local priorities and strengthen the implementation of</w:t>
      </w:r>
      <w:r w:rsidR="007C07C6">
        <w:rPr>
          <w:rFonts w:asciiTheme="minorHAnsi" w:hAnsiTheme="minorHAnsi" w:cstheme="minorHAnsi"/>
          <w:sz w:val="20"/>
        </w:rPr>
        <w:t xml:space="preserve"> devolved </w:t>
      </w:r>
      <w:r w:rsidRPr="001023C8">
        <w:rPr>
          <w:rFonts w:asciiTheme="minorHAnsi" w:hAnsiTheme="minorHAnsi" w:cstheme="minorHAnsi"/>
          <w:sz w:val="20"/>
        </w:rPr>
        <w:t xml:space="preserve">functions in support of social service delivery. </w:t>
      </w:r>
    </w:p>
    <w:p w14:paraId="42E942B7" w14:textId="77777777" w:rsidR="00C81280" w:rsidRDefault="00E0054A" w:rsidP="00C81280">
      <w:pPr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>The c</w:t>
      </w:r>
      <w:r w:rsidR="00A20BFE" w:rsidRPr="00D9389C">
        <w:rPr>
          <w:rFonts w:asciiTheme="minorHAnsi" w:hAnsiTheme="minorHAnsi" w:cstheme="minorHAnsi"/>
          <w:sz w:val="20"/>
        </w:rPr>
        <w:t xml:space="preserve">onsultant is expected to </w:t>
      </w:r>
      <w:r w:rsidR="007C07C6">
        <w:rPr>
          <w:rFonts w:asciiTheme="minorHAnsi" w:hAnsiTheme="minorHAnsi" w:cstheme="minorHAnsi"/>
          <w:sz w:val="20"/>
        </w:rPr>
        <w:t xml:space="preserve">coordinate the decentralization dialogue forums including TWG &amp; IMC forums and also </w:t>
      </w:r>
      <w:r w:rsidR="00A20BFE" w:rsidRPr="00D9389C">
        <w:rPr>
          <w:rFonts w:asciiTheme="minorHAnsi" w:hAnsiTheme="minorHAnsi" w:cstheme="minorHAnsi"/>
          <w:sz w:val="20"/>
        </w:rPr>
        <w:t>work</w:t>
      </w:r>
      <w:r w:rsidR="007C07C6">
        <w:rPr>
          <w:rFonts w:asciiTheme="minorHAnsi" w:hAnsiTheme="minorHAnsi" w:cstheme="minorHAnsi"/>
          <w:sz w:val="20"/>
        </w:rPr>
        <w:t xml:space="preserve"> closely</w:t>
      </w:r>
      <w:r w:rsidR="00A20BFE" w:rsidRPr="00D9389C">
        <w:rPr>
          <w:rFonts w:asciiTheme="minorHAnsi" w:hAnsiTheme="minorHAnsi" w:cstheme="minorHAnsi"/>
          <w:sz w:val="20"/>
        </w:rPr>
        <w:t xml:space="preserve"> with</w:t>
      </w:r>
      <w:r w:rsidRPr="00D9389C">
        <w:rPr>
          <w:rFonts w:asciiTheme="minorHAnsi" w:hAnsiTheme="minorHAnsi" w:cstheme="minorHAnsi"/>
          <w:sz w:val="20"/>
        </w:rPr>
        <w:t xml:space="preserve"> the </w:t>
      </w:r>
      <w:r w:rsidR="00A20BFE" w:rsidRPr="00D9389C">
        <w:rPr>
          <w:rFonts w:asciiTheme="minorHAnsi" w:hAnsiTheme="minorHAnsi" w:cstheme="minorHAnsi"/>
          <w:sz w:val="20"/>
        </w:rPr>
        <w:t xml:space="preserve">technical </w:t>
      </w:r>
      <w:r w:rsidRPr="00D9389C">
        <w:rPr>
          <w:rFonts w:asciiTheme="minorHAnsi" w:hAnsiTheme="minorHAnsi" w:cstheme="minorHAnsi"/>
          <w:sz w:val="20"/>
        </w:rPr>
        <w:t>consultants in the sector ministries to streamline</w:t>
      </w:r>
      <w:r w:rsidR="0088146B" w:rsidRPr="00D9389C">
        <w:rPr>
          <w:rFonts w:asciiTheme="minorHAnsi" w:hAnsiTheme="minorHAnsi" w:cstheme="minorHAnsi"/>
          <w:sz w:val="20"/>
        </w:rPr>
        <w:t xml:space="preserve"> the</w:t>
      </w:r>
      <w:r w:rsidRPr="00D9389C">
        <w:rPr>
          <w:rFonts w:asciiTheme="minorHAnsi" w:hAnsiTheme="minorHAnsi" w:cstheme="minorHAnsi"/>
          <w:sz w:val="20"/>
        </w:rPr>
        <w:t xml:space="preserve"> decentralisation work across the government ministries and</w:t>
      </w:r>
      <w:r w:rsidR="0088146B" w:rsidRPr="00D9389C">
        <w:rPr>
          <w:rFonts w:asciiTheme="minorHAnsi" w:hAnsiTheme="minorHAnsi" w:cstheme="minorHAnsi"/>
          <w:sz w:val="20"/>
        </w:rPr>
        <w:t xml:space="preserve"> reflect the lessons learning f</w:t>
      </w:r>
      <w:r w:rsidRPr="00D9389C">
        <w:rPr>
          <w:rFonts w:asciiTheme="minorHAnsi" w:hAnsiTheme="minorHAnsi" w:cstheme="minorHAnsi"/>
          <w:sz w:val="20"/>
        </w:rPr>
        <w:t>r</w:t>
      </w:r>
      <w:r w:rsidR="0088146B" w:rsidRPr="00D9389C">
        <w:rPr>
          <w:rFonts w:asciiTheme="minorHAnsi" w:hAnsiTheme="minorHAnsi" w:cstheme="minorHAnsi"/>
          <w:sz w:val="20"/>
        </w:rPr>
        <w:t>om different sectors</w:t>
      </w:r>
      <w:r w:rsidRPr="00D9389C">
        <w:rPr>
          <w:rFonts w:asciiTheme="minorHAnsi" w:hAnsiTheme="minorHAnsi" w:cstheme="minorHAnsi"/>
          <w:sz w:val="20"/>
        </w:rPr>
        <w:t>.</w:t>
      </w:r>
      <w:r w:rsidR="0088146B" w:rsidRPr="00D9389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In phase III, the focus will be</w:t>
      </w:r>
      <w:r w:rsidR="0088146B">
        <w:rPr>
          <w:rFonts w:asciiTheme="minorHAnsi" w:hAnsiTheme="minorHAnsi" w:cstheme="minorHAnsi"/>
          <w:sz w:val="20"/>
        </w:rPr>
        <w:t xml:space="preserve"> </w:t>
      </w:r>
      <w:r w:rsidR="00A20BFE">
        <w:rPr>
          <w:rFonts w:asciiTheme="minorHAnsi" w:hAnsiTheme="minorHAnsi" w:cstheme="minorHAnsi"/>
          <w:sz w:val="20"/>
        </w:rPr>
        <w:t>mainly</w:t>
      </w:r>
      <w:r w:rsidR="0088146B">
        <w:rPr>
          <w:rFonts w:asciiTheme="minorHAnsi" w:hAnsiTheme="minorHAnsi" w:cstheme="minorHAnsi"/>
          <w:sz w:val="20"/>
        </w:rPr>
        <w:t xml:space="preserve"> advocacy on advancing the sectors decentralizations strategic plans</w:t>
      </w:r>
      <w:r w:rsidR="00A20BFE">
        <w:rPr>
          <w:rFonts w:asciiTheme="minorHAnsi" w:hAnsiTheme="minorHAnsi" w:cstheme="minorHAnsi"/>
          <w:sz w:val="20"/>
        </w:rPr>
        <w:t xml:space="preserve"> and deepening sustainability of local governments-led service delivery</w:t>
      </w:r>
      <w:r w:rsidR="0088146B">
        <w:rPr>
          <w:rFonts w:asciiTheme="minorHAnsi" w:hAnsiTheme="minorHAnsi" w:cstheme="minorHAnsi"/>
          <w:sz w:val="20"/>
        </w:rPr>
        <w:t>.</w:t>
      </w:r>
    </w:p>
    <w:p w14:paraId="09B1336F" w14:textId="77777777" w:rsidR="007C07C6" w:rsidRPr="00D9389C" w:rsidRDefault="007C07C6" w:rsidP="00C81280">
      <w:pPr>
        <w:jc w:val="both"/>
        <w:rPr>
          <w:rFonts w:asciiTheme="minorHAnsi" w:hAnsiTheme="minorHAnsi" w:cstheme="minorHAnsi"/>
          <w:sz w:val="20"/>
        </w:rPr>
      </w:pPr>
    </w:p>
    <w:p w14:paraId="6E0EF1B4" w14:textId="77777777" w:rsidR="000858C2" w:rsidRPr="004C38F1" w:rsidRDefault="00262606" w:rsidP="004C38F1">
      <w:pPr>
        <w:shd w:val="clear" w:color="auto" w:fill="D9D9D9" w:themeFill="background1" w:themeFillShade="D9"/>
        <w:spacing w:after="12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4C38F1">
        <w:rPr>
          <w:rFonts w:asciiTheme="minorHAnsi" w:hAnsiTheme="minorHAnsi" w:cstheme="minorHAnsi"/>
          <w:b/>
          <w:sz w:val="20"/>
        </w:rPr>
        <w:t>Scope of Work:</w:t>
      </w:r>
    </w:p>
    <w:p w14:paraId="4E5B7210" w14:textId="77777777" w:rsidR="00A20BFE" w:rsidRPr="00D9389C" w:rsidRDefault="00262606" w:rsidP="007C1F33">
      <w:pPr>
        <w:autoSpaceDE w:val="0"/>
        <w:autoSpaceDN w:val="0"/>
        <w:adjustRightInd w:val="0"/>
        <w:spacing w:after="67" w:line="240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 xml:space="preserve">The scope </w:t>
      </w:r>
      <w:r w:rsidR="007C1F33" w:rsidRPr="00D9389C">
        <w:rPr>
          <w:rFonts w:asciiTheme="minorHAnsi" w:hAnsiTheme="minorHAnsi" w:cstheme="minorHAnsi"/>
          <w:sz w:val="20"/>
        </w:rPr>
        <w:t>of the Social sector technical consultant</w:t>
      </w:r>
      <w:r w:rsidR="005366B2" w:rsidRPr="00D9389C">
        <w:rPr>
          <w:rFonts w:asciiTheme="minorHAnsi" w:hAnsiTheme="minorHAnsi" w:cstheme="minorHAnsi"/>
          <w:sz w:val="20"/>
        </w:rPr>
        <w:t xml:space="preserve"> is to support the technical working group forums for local governance and decentralization and facilitate </w:t>
      </w:r>
      <w:r w:rsidR="007C1F33" w:rsidRPr="00D9389C">
        <w:rPr>
          <w:rFonts w:asciiTheme="minorHAnsi" w:hAnsiTheme="minorHAnsi" w:cstheme="minorHAnsi"/>
          <w:sz w:val="20"/>
        </w:rPr>
        <w:t xml:space="preserve">the </w:t>
      </w:r>
      <w:r w:rsidR="006D625A" w:rsidRPr="00D9389C">
        <w:rPr>
          <w:rFonts w:asciiTheme="minorHAnsi" w:hAnsiTheme="minorHAnsi" w:cstheme="minorHAnsi"/>
          <w:sz w:val="20"/>
        </w:rPr>
        <w:t xml:space="preserve">implementation of the decentralisation Policy and Road and its </w:t>
      </w:r>
      <w:r w:rsidR="007C1F33" w:rsidRPr="00D9389C">
        <w:rPr>
          <w:rFonts w:asciiTheme="minorHAnsi" w:hAnsiTheme="minorHAnsi" w:cstheme="minorHAnsi"/>
          <w:sz w:val="20"/>
        </w:rPr>
        <w:t xml:space="preserve">gradual transformation in the </w:t>
      </w:r>
      <w:r w:rsidR="00A20BFE" w:rsidRPr="00D9389C">
        <w:rPr>
          <w:rFonts w:asciiTheme="minorHAnsi" w:hAnsiTheme="minorHAnsi" w:cstheme="minorHAnsi"/>
          <w:sz w:val="20"/>
        </w:rPr>
        <w:t>sector</w:t>
      </w:r>
      <w:r w:rsidR="006F7259" w:rsidRPr="00D9389C">
        <w:rPr>
          <w:rFonts w:asciiTheme="minorHAnsi" w:hAnsiTheme="minorHAnsi" w:cstheme="minorHAnsi"/>
          <w:sz w:val="20"/>
        </w:rPr>
        <w:t>al</w:t>
      </w:r>
      <w:r w:rsidR="007C1F33" w:rsidRPr="00D9389C">
        <w:rPr>
          <w:rFonts w:asciiTheme="minorHAnsi" w:hAnsiTheme="minorHAnsi" w:cstheme="minorHAnsi"/>
          <w:sz w:val="20"/>
        </w:rPr>
        <w:t xml:space="preserve"> laws, bi-laws and </w:t>
      </w:r>
      <w:r w:rsidR="006F7259" w:rsidRPr="00D9389C">
        <w:rPr>
          <w:rFonts w:asciiTheme="minorHAnsi" w:hAnsiTheme="minorHAnsi" w:cstheme="minorHAnsi"/>
          <w:sz w:val="20"/>
        </w:rPr>
        <w:t>regulations</w:t>
      </w:r>
      <w:r w:rsidR="007C1F33" w:rsidRPr="00D9389C">
        <w:rPr>
          <w:rFonts w:asciiTheme="minorHAnsi" w:hAnsiTheme="minorHAnsi" w:cstheme="minorHAnsi"/>
          <w:sz w:val="20"/>
        </w:rPr>
        <w:t>. This will i</w:t>
      </w:r>
      <w:r w:rsidR="00ED66F9" w:rsidRPr="00D9389C">
        <w:rPr>
          <w:rFonts w:asciiTheme="minorHAnsi" w:hAnsiTheme="minorHAnsi" w:cstheme="minorHAnsi"/>
          <w:sz w:val="20"/>
        </w:rPr>
        <w:t>nclude working closely with the respective sector ministries</w:t>
      </w:r>
      <w:r w:rsidR="006D625A" w:rsidRPr="00D9389C">
        <w:rPr>
          <w:rFonts w:asciiTheme="minorHAnsi" w:hAnsiTheme="minorHAnsi" w:cstheme="minorHAnsi"/>
          <w:sz w:val="20"/>
        </w:rPr>
        <w:t xml:space="preserve"> and the Director Generals</w:t>
      </w:r>
      <w:r w:rsidR="00ED66F9" w:rsidRPr="00D9389C">
        <w:rPr>
          <w:rFonts w:asciiTheme="minorHAnsi" w:hAnsiTheme="minorHAnsi" w:cstheme="minorHAnsi"/>
          <w:sz w:val="20"/>
        </w:rPr>
        <w:t xml:space="preserve"> and the attached consu</w:t>
      </w:r>
      <w:r w:rsidR="007C1F33" w:rsidRPr="00D9389C">
        <w:rPr>
          <w:rFonts w:asciiTheme="minorHAnsi" w:hAnsiTheme="minorHAnsi" w:cstheme="minorHAnsi"/>
          <w:sz w:val="20"/>
        </w:rPr>
        <w:t xml:space="preserve">ltants to MOE and MOH to support the </w:t>
      </w:r>
      <w:r w:rsidR="006D625A" w:rsidRPr="00D9389C">
        <w:rPr>
          <w:rFonts w:asciiTheme="minorHAnsi" w:hAnsiTheme="minorHAnsi" w:cstheme="minorHAnsi"/>
          <w:sz w:val="20"/>
        </w:rPr>
        <w:t>functioning and advisory role of the TWG</w:t>
      </w:r>
      <w:r w:rsidR="007C07C6">
        <w:rPr>
          <w:rFonts w:asciiTheme="minorHAnsi" w:hAnsiTheme="minorHAnsi" w:cstheme="minorHAnsi"/>
          <w:sz w:val="20"/>
        </w:rPr>
        <w:t>/IMC</w:t>
      </w:r>
      <w:r w:rsidR="006D625A" w:rsidRPr="00D9389C">
        <w:rPr>
          <w:rFonts w:asciiTheme="minorHAnsi" w:hAnsiTheme="minorHAnsi" w:cstheme="minorHAnsi"/>
          <w:sz w:val="20"/>
        </w:rPr>
        <w:t>.</w:t>
      </w:r>
      <w:r w:rsidR="008C0187" w:rsidRPr="00D9389C">
        <w:rPr>
          <w:rFonts w:asciiTheme="minorHAnsi" w:hAnsiTheme="minorHAnsi" w:cstheme="minorHAnsi"/>
          <w:sz w:val="20"/>
        </w:rPr>
        <w:t xml:space="preserve"> Through the</w:t>
      </w:r>
      <w:r w:rsidR="00D017D2" w:rsidRPr="00D9389C">
        <w:rPr>
          <w:rFonts w:asciiTheme="minorHAnsi" w:hAnsiTheme="minorHAnsi" w:cstheme="minorHAnsi"/>
          <w:sz w:val="20"/>
        </w:rPr>
        <w:t xml:space="preserve"> coordination work</w:t>
      </w:r>
      <w:r w:rsidR="00A20BFE" w:rsidRPr="00D9389C">
        <w:rPr>
          <w:rFonts w:asciiTheme="minorHAnsi" w:hAnsiTheme="minorHAnsi" w:cstheme="minorHAnsi"/>
          <w:sz w:val="20"/>
        </w:rPr>
        <w:t xml:space="preserve">, </w:t>
      </w:r>
      <w:r w:rsidR="00D017D2" w:rsidRPr="00D9389C">
        <w:rPr>
          <w:rFonts w:asciiTheme="minorHAnsi" w:hAnsiTheme="minorHAnsi" w:cstheme="minorHAnsi"/>
          <w:sz w:val="20"/>
        </w:rPr>
        <w:t>the inc</w:t>
      </w:r>
      <w:r w:rsidR="005366B2" w:rsidRPr="00D9389C">
        <w:rPr>
          <w:rFonts w:asciiTheme="minorHAnsi" w:hAnsiTheme="minorHAnsi" w:cstheme="minorHAnsi"/>
          <w:sz w:val="20"/>
        </w:rPr>
        <w:t xml:space="preserve">umbent will periodically </w:t>
      </w:r>
      <w:r w:rsidR="00A20BFE" w:rsidRPr="00D9389C">
        <w:rPr>
          <w:rFonts w:asciiTheme="minorHAnsi" w:hAnsiTheme="minorHAnsi" w:cstheme="minorHAnsi"/>
          <w:sz w:val="20"/>
        </w:rPr>
        <w:t>draw</w:t>
      </w:r>
      <w:r w:rsidR="00D017D2" w:rsidRPr="00D9389C">
        <w:rPr>
          <w:rFonts w:asciiTheme="minorHAnsi" w:hAnsiTheme="minorHAnsi" w:cstheme="minorHAnsi"/>
          <w:sz w:val="20"/>
        </w:rPr>
        <w:t xml:space="preserve"> out lessons learned</w:t>
      </w:r>
      <w:r w:rsidR="00A20BFE" w:rsidRPr="00D9389C">
        <w:rPr>
          <w:rFonts w:asciiTheme="minorHAnsi" w:hAnsiTheme="minorHAnsi" w:cstheme="minorHAnsi"/>
          <w:sz w:val="20"/>
        </w:rPr>
        <w:t xml:space="preserve"> from the process which will be briefed TWG</w:t>
      </w:r>
      <w:r w:rsidR="007C07C6">
        <w:rPr>
          <w:rFonts w:asciiTheme="minorHAnsi" w:hAnsiTheme="minorHAnsi" w:cstheme="minorHAnsi"/>
          <w:sz w:val="20"/>
        </w:rPr>
        <w:t xml:space="preserve">/IMC </w:t>
      </w:r>
      <w:r w:rsidR="00A20BFE" w:rsidRPr="00D9389C">
        <w:rPr>
          <w:rFonts w:asciiTheme="minorHAnsi" w:hAnsiTheme="minorHAnsi" w:cstheme="minorHAnsi"/>
          <w:sz w:val="20"/>
        </w:rPr>
        <w:t>members</w:t>
      </w:r>
      <w:r w:rsidR="000B512D" w:rsidRPr="00D9389C">
        <w:rPr>
          <w:rFonts w:asciiTheme="minorHAnsi" w:hAnsiTheme="minorHAnsi" w:cstheme="minorHAnsi"/>
          <w:sz w:val="20"/>
        </w:rPr>
        <w:t xml:space="preserve">. </w:t>
      </w:r>
    </w:p>
    <w:bookmarkEnd w:id="0"/>
    <w:p w14:paraId="2533AA67" w14:textId="77777777" w:rsidR="003F6E2D" w:rsidRPr="004C38F1" w:rsidRDefault="00703CAF" w:rsidP="004C38F1">
      <w:pPr>
        <w:shd w:val="clear" w:color="auto" w:fill="D9D9D9" w:themeFill="background1" w:themeFillShade="D9"/>
        <w:spacing w:after="12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4C38F1">
        <w:rPr>
          <w:rFonts w:asciiTheme="minorHAnsi" w:hAnsiTheme="minorHAnsi" w:cstheme="minorHAnsi"/>
          <w:b/>
          <w:sz w:val="20"/>
        </w:rPr>
        <w:t>Key duties</w:t>
      </w:r>
      <w:r w:rsidR="00E10FC7" w:rsidRPr="004C38F1">
        <w:rPr>
          <w:rFonts w:asciiTheme="minorHAnsi" w:hAnsiTheme="minorHAnsi" w:cstheme="minorHAnsi"/>
          <w:b/>
          <w:sz w:val="20"/>
        </w:rPr>
        <w:t xml:space="preserve"> of responsibilities:</w:t>
      </w:r>
    </w:p>
    <w:p w14:paraId="4A1CFC0C" w14:textId="77777777" w:rsidR="00D017D2" w:rsidRPr="00D9389C" w:rsidRDefault="002C7D79" w:rsidP="002C7D7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 xml:space="preserve">Coordinate and Facilitate the </w:t>
      </w:r>
      <w:r w:rsidR="00D017D2" w:rsidRPr="00D9389C">
        <w:rPr>
          <w:rFonts w:asciiTheme="minorHAnsi" w:hAnsiTheme="minorHAnsi" w:cstheme="minorHAnsi"/>
          <w:sz w:val="20"/>
        </w:rPr>
        <w:t>TWG meetings</w:t>
      </w:r>
      <w:r w:rsidRPr="00D9389C">
        <w:rPr>
          <w:rFonts w:asciiTheme="minorHAnsi" w:hAnsiTheme="minorHAnsi" w:cstheme="minorHAnsi"/>
          <w:sz w:val="20"/>
        </w:rPr>
        <w:t xml:space="preserve"> on </w:t>
      </w:r>
      <w:r w:rsidR="008018AA" w:rsidRPr="00D9389C">
        <w:rPr>
          <w:rFonts w:asciiTheme="minorHAnsi" w:hAnsiTheme="minorHAnsi" w:cstheme="minorHAnsi"/>
          <w:sz w:val="20"/>
        </w:rPr>
        <w:t xml:space="preserve">agenda setting among the stakeholders, </w:t>
      </w:r>
      <w:r w:rsidR="00D017D2" w:rsidRPr="00D9389C">
        <w:rPr>
          <w:rFonts w:asciiTheme="minorHAnsi" w:hAnsiTheme="minorHAnsi" w:cstheme="minorHAnsi"/>
          <w:sz w:val="20"/>
        </w:rPr>
        <w:t>maintain</w:t>
      </w:r>
      <w:r w:rsidRPr="00D9389C">
        <w:rPr>
          <w:rFonts w:asciiTheme="minorHAnsi" w:hAnsiTheme="minorHAnsi" w:cstheme="minorHAnsi"/>
          <w:sz w:val="20"/>
        </w:rPr>
        <w:t>ing calendar of meeting schedules and follow up of action points. At the same time, p</w:t>
      </w:r>
      <w:r w:rsidR="00D017D2" w:rsidRPr="00D9389C">
        <w:rPr>
          <w:rFonts w:asciiTheme="minorHAnsi" w:hAnsiTheme="minorHAnsi" w:cstheme="minorHAnsi"/>
          <w:sz w:val="20"/>
        </w:rPr>
        <w:t xml:space="preserve">repare the necessary logistics, correspondence, reports and </w:t>
      </w:r>
      <w:r w:rsidRPr="00D9389C">
        <w:rPr>
          <w:rFonts w:asciiTheme="minorHAnsi" w:hAnsiTheme="minorHAnsi" w:cstheme="minorHAnsi"/>
          <w:sz w:val="20"/>
        </w:rPr>
        <w:t>presentations</w:t>
      </w:r>
      <w:r w:rsidR="008018AA" w:rsidRPr="00D9389C">
        <w:rPr>
          <w:rFonts w:asciiTheme="minorHAnsi" w:hAnsiTheme="minorHAnsi" w:cstheme="minorHAnsi"/>
          <w:sz w:val="20"/>
        </w:rPr>
        <w:t xml:space="preserve"> materials for the meetings, </w:t>
      </w:r>
      <w:r w:rsidRPr="00D9389C">
        <w:rPr>
          <w:rFonts w:asciiTheme="minorHAnsi" w:hAnsiTheme="minorHAnsi" w:cstheme="minorHAnsi"/>
          <w:sz w:val="20"/>
        </w:rPr>
        <w:t>take the minutes and circulate timely.</w:t>
      </w:r>
    </w:p>
    <w:p w14:paraId="54FE2EE7" w14:textId="77777777" w:rsidR="008018AA" w:rsidRPr="00D9389C" w:rsidRDefault="008018AA" w:rsidP="008018A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 xml:space="preserve">Provide technical inputs/advice to DG TWG on decentralization policy implementation to ensure that it maintains mechanisms for public consultation and participation, equity, transparency and accountability. </w:t>
      </w:r>
    </w:p>
    <w:p w14:paraId="365A25E4" w14:textId="77777777" w:rsidR="00D017D2" w:rsidRDefault="00D017D2" w:rsidP="008018A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>W</w:t>
      </w:r>
      <w:r w:rsidR="002C7D79" w:rsidRPr="00D9389C">
        <w:rPr>
          <w:rFonts w:asciiTheme="minorHAnsi" w:hAnsiTheme="minorHAnsi" w:cstheme="minorHAnsi"/>
          <w:sz w:val="20"/>
        </w:rPr>
        <w:t xml:space="preserve">ork closely with sector </w:t>
      </w:r>
      <w:r w:rsidRPr="00D9389C">
        <w:rPr>
          <w:rFonts w:asciiTheme="minorHAnsi" w:hAnsiTheme="minorHAnsi" w:cstheme="minorHAnsi"/>
          <w:sz w:val="20"/>
        </w:rPr>
        <w:t>technical consultants and C</w:t>
      </w:r>
      <w:r w:rsidR="002C7D79" w:rsidRPr="00D9389C">
        <w:rPr>
          <w:rFonts w:asciiTheme="minorHAnsi" w:hAnsiTheme="minorHAnsi" w:cstheme="minorHAnsi"/>
          <w:sz w:val="20"/>
        </w:rPr>
        <w:t>hampion</w:t>
      </w:r>
      <w:r w:rsidRPr="00D9389C">
        <w:rPr>
          <w:rFonts w:asciiTheme="minorHAnsi" w:hAnsiTheme="minorHAnsi" w:cstheme="minorHAnsi"/>
          <w:sz w:val="20"/>
        </w:rPr>
        <w:t xml:space="preserve"> Secretariat </w:t>
      </w:r>
      <w:r w:rsidR="008018AA" w:rsidRPr="00D9389C">
        <w:rPr>
          <w:rFonts w:asciiTheme="minorHAnsi" w:hAnsiTheme="minorHAnsi" w:cstheme="minorHAnsi"/>
          <w:sz w:val="20"/>
        </w:rPr>
        <w:t>team and Facilitate coordination and documentation of efforts within social sector ministries, across departments and programs to confirm integrated implementation of social sector decentralisation</w:t>
      </w:r>
    </w:p>
    <w:p w14:paraId="3B6C6ABA" w14:textId="663E9BFD" w:rsidR="00EE57A2" w:rsidRPr="00D9389C" w:rsidRDefault="00EE57A2" w:rsidP="00EE57A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Provide technical </w:t>
      </w:r>
      <w:r w:rsidR="00896141">
        <w:rPr>
          <w:rFonts w:asciiTheme="minorHAnsi" w:hAnsiTheme="minorHAnsi" w:cstheme="minorHAnsi"/>
          <w:sz w:val="20"/>
        </w:rPr>
        <w:t xml:space="preserve">support, facilitate discussions to support </w:t>
      </w:r>
      <w:r>
        <w:rPr>
          <w:rFonts w:asciiTheme="minorHAnsi" w:hAnsiTheme="minorHAnsi" w:cstheme="minorHAnsi"/>
          <w:sz w:val="20"/>
        </w:rPr>
        <w:t xml:space="preserve">MOI and </w:t>
      </w:r>
      <w:r w:rsidR="001D7370">
        <w:rPr>
          <w:rFonts w:asciiTheme="minorHAnsi" w:hAnsiTheme="minorHAnsi" w:cstheme="minorHAnsi"/>
          <w:sz w:val="20"/>
        </w:rPr>
        <w:t>the sectoral technical</w:t>
      </w:r>
      <w:r w:rsidR="008C4439">
        <w:rPr>
          <w:rFonts w:asciiTheme="minorHAnsi" w:hAnsiTheme="minorHAnsi" w:cstheme="minorHAnsi"/>
          <w:sz w:val="20"/>
        </w:rPr>
        <w:t xml:space="preserve"> </w:t>
      </w:r>
      <w:r w:rsidR="00882EBF">
        <w:rPr>
          <w:rFonts w:asciiTheme="minorHAnsi" w:hAnsiTheme="minorHAnsi" w:cstheme="minorHAnsi"/>
          <w:sz w:val="20"/>
        </w:rPr>
        <w:t>consultants to</w:t>
      </w:r>
      <w:r>
        <w:rPr>
          <w:rFonts w:asciiTheme="minorHAnsi" w:hAnsiTheme="minorHAnsi" w:cstheme="minorHAnsi"/>
          <w:sz w:val="20"/>
        </w:rPr>
        <w:t xml:space="preserve">  assess, review </w:t>
      </w:r>
      <w:r w:rsidR="008C4439">
        <w:rPr>
          <w:rFonts w:asciiTheme="minorHAnsi" w:hAnsiTheme="minorHAnsi" w:cstheme="minorHAnsi"/>
          <w:sz w:val="20"/>
        </w:rPr>
        <w:t xml:space="preserve"> and identify possible </w:t>
      </w:r>
      <w:r>
        <w:rPr>
          <w:rFonts w:asciiTheme="minorHAnsi" w:hAnsiTheme="minorHAnsi" w:cstheme="minorHAnsi"/>
          <w:sz w:val="20"/>
        </w:rPr>
        <w:t xml:space="preserve">additional functions </w:t>
      </w:r>
      <w:r w:rsidR="008C4439">
        <w:rPr>
          <w:rFonts w:asciiTheme="minorHAnsi" w:hAnsiTheme="minorHAnsi" w:cstheme="minorHAnsi"/>
          <w:sz w:val="20"/>
        </w:rPr>
        <w:t xml:space="preserve">that </w:t>
      </w:r>
      <w:r w:rsidR="00896141">
        <w:rPr>
          <w:rFonts w:asciiTheme="minorHAnsi" w:hAnsiTheme="minorHAnsi" w:cstheme="minorHAnsi"/>
          <w:sz w:val="20"/>
        </w:rPr>
        <w:t xml:space="preserve">could be </w:t>
      </w:r>
      <w:r>
        <w:rPr>
          <w:rFonts w:asciiTheme="minorHAnsi" w:hAnsiTheme="minorHAnsi" w:cstheme="minorHAnsi"/>
          <w:sz w:val="20"/>
        </w:rPr>
        <w:t>devolved</w:t>
      </w:r>
      <w:r w:rsidR="00896141">
        <w:rPr>
          <w:rFonts w:asciiTheme="minorHAnsi" w:hAnsiTheme="minorHAnsi" w:cstheme="minorHAnsi"/>
          <w:sz w:val="20"/>
        </w:rPr>
        <w:t xml:space="preserve"> in the area of primary health and education.</w:t>
      </w:r>
      <w:r w:rsidR="008C4439">
        <w:rPr>
          <w:rFonts w:asciiTheme="minorHAnsi" w:hAnsiTheme="minorHAnsi" w:cstheme="minorHAnsi"/>
          <w:sz w:val="20"/>
        </w:rPr>
        <w:t xml:space="preserve"> </w:t>
      </w:r>
    </w:p>
    <w:p w14:paraId="4E48CB19" w14:textId="74254459" w:rsidR="00D017D2" w:rsidRPr="00D9389C" w:rsidRDefault="00EE57A2" w:rsidP="00D017D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Facilitate and provide technical </w:t>
      </w:r>
      <w:r w:rsidR="001D7370">
        <w:rPr>
          <w:rFonts w:asciiTheme="minorHAnsi" w:hAnsiTheme="minorHAnsi" w:cstheme="minorHAnsi"/>
          <w:sz w:val="20"/>
        </w:rPr>
        <w:t>support and</w:t>
      </w:r>
      <w:r w:rsidR="008C4439">
        <w:rPr>
          <w:rFonts w:asciiTheme="minorHAnsi" w:hAnsiTheme="minorHAnsi" w:cstheme="minorHAnsi"/>
          <w:sz w:val="20"/>
        </w:rPr>
        <w:t xml:space="preserve"> guidance to</w:t>
      </w:r>
      <w:r>
        <w:rPr>
          <w:rFonts w:asciiTheme="minorHAnsi" w:hAnsiTheme="minorHAnsi" w:cstheme="minorHAnsi"/>
          <w:sz w:val="20"/>
        </w:rPr>
        <w:t xml:space="preserve"> </w:t>
      </w:r>
      <w:r w:rsidR="008C4439">
        <w:rPr>
          <w:rFonts w:asciiTheme="minorHAnsi" w:hAnsiTheme="minorHAnsi" w:cstheme="minorHAnsi"/>
          <w:sz w:val="20"/>
        </w:rPr>
        <w:t xml:space="preserve">the </w:t>
      </w:r>
      <w:r>
        <w:rPr>
          <w:rFonts w:asciiTheme="minorHAnsi" w:hAnsiTheme="minorHAnsi" w:cstheme="minorHAnsi"/>
          <w:sz w:val="20"/>
        </w:rPr>
        <w:t xml:space="preserve">Champion secretariat/MOI   to help Local </w:t>
      </w:r>
      <w:r w:rsidR="00896141">
        <w:rPr>
          <w:rFonts w:asciiTheme="minorHAnsi" w:hAnsiTheme="minorHAnsi" w:cstheme="minorHAnsi"/>
          <w:sz w:val="20"/>
        </w:rPr>
        <w:t>governments develop a</w:t>
      </w:r>
      <w:r w:rsidR="008C4439">
        <w:rPr>
          <w:rFonts w:asciiTheme="minorHAnsi" w:hAnsiTheme="minorHAnsi" w:cstheme="minorHAnsi"/>
          <w:sz w:val="20"/>
        </w:rPr>
        <w:t xml:space="preserve"> sustainable </w:t>
      </w:r>
      <w:r>
        <w:rPr>
          <w:rFonts w:asciiTheme="minorHAnsi" w:hAnsiTheme="minorHAnsi" w:cstheme="minorHAnsi"/>
          <w:sz w:val="20"/>
        </w:rPr>
        <w:t xml:space="preserve">phase down strategy for SDM </w:t>
      </w:r>
      <w:r w:rsidR="008C4439">
        <w:rPr>
          <w:rFonts w:asciiTheme="minorHAnsi" w:hAnsiTheme="minorHAnsi" w:cstheme="minorHAnsi"/>
          <w:sz w:val="20"/>
        </w:rPr>
        <w:t>implementation</w:t>
      </w:r>
      <w:r w:rsidR="000D2F50">
        <w:rPr>
          <w:rFonts w:asciiTheme="minorHAnsi" w:hAnsiTheme="minorHAnsi" w:cstheme="minorHAnsi"/>
          <w:sz w:val="20"/>
        </w:rPr>
        <w:t>, s</w:t>
      </w:r>
      <w:r w:rsidR="00D017D2" w:rsidRPr="00D9389C">
        <w:rPr>
          <w:rFonts w:asciiTheme="minorHAnsi" w:hAnsiTheme="minorHAnsi" w:cstheme="minorHAnsi"/>
          <w:sz w:val="20"/>
        </w:rPr>
        <w:t>upport the documentation</w:t>
      </w:r>
      <w:r w:rsidR="000B512D" w:rsidRPr="00D9389C">
        <w:rPr>
          <w:rFonts w:asciiTheme="minorHAnsi" w:hAnsiTheme="minorHAnsi" w:cstheme="minorHAnsi"/>
          <w:sz w:val="20"/>
        </w:rPr>
        <w:t xml:space="preserve"> of </w:t>
      </w:r>
      <w:r w:rsidR="00B320EB" w:rsidRPr="00D9389C">
        <w:rPr>
          <w:rFonts w:asciiTheme="minorHAnsi" w:hAnsiTheme="minorHAnsi" w:cstheme="minorHAnsi"/>
          <w:sz w:val="20"/>
        </w:rPr>
        <w:t xml:space="preserve">progress, achievements, </w:t>
      </w:r>
      <w:r w:rsidR="000B512D" w:rsidRPr="00D9389C">
        <w:rPr>
          <w:rFonts w:asciiTheme="minorHAnsi" w:hAnsiTheme="minorHAnsi" w:cstheme="minorHAnsi"/>
          <w:sz w:val="20"/>
        </w:rPr>
        <w:t>les</w:t>
      </w:r>
      <w:r w:rsidR="003D3EBF" w:rsidRPr="00D9389C">
        <w:rPr>
          <w:rFonts w:asciiTheme="minorHAnsi" w:hAnsiTheme="minorHAnsi" w:cstheme="minorHAnsi"/>
          <w:sz w:val="20"/>
        </w:rPr>
        <w:t xml:space="preserve">sons learn, </w:t>
      </w:r>
      <w:r w:rsidR="000B512D" w:rsidRPr="00D9389C">
        <w:rPr>
          <w:rFonts w:asciiTheme="minorHAnsi" w:hAnsiTheme="minorHAnsi" w:cstheme="minorHAnsi"/>
          <w:sz w:val="20"/>
        </w:rPr>
        <w:t>challenges and opportunities</w:t>
      </w:r>
      <w:r w:rsidR="003D3EBF" w:rsidRPr="00D9389C">
        <w:rPr>
          <w:rFonts w:asciiTheme="minorHAnsi" w:hAnsiTheme="minorHAnsi" w:cstheme="minorHAnsi"/>
          <w:sz w:val="20"/>
        </w:rPr>
        <w:t xml:space="preserve"> of the local government-led services </w:t>
      </w:r>
      <w:r w:rsidR="00D017D2" w:rsidRPr="00D9389C">
        <w:rPr>
          <w:rFonts w:asciiTheme="minorHAnsi" w:hAnsiTheme="minorHAnsi" w:cstheme="minorHAnsi"/>
          <w:sz w:val="20"/>
        </w:rPr>
        <w:t>in Health, Education and Water Management</w:t>
      </w:r>
      <w:r w:rsidR="003D3EBF" w:rsidRPr="00D9389C">
        <w:rPr>
          <w:rFonts w:asciiTheme="minorHAnsi" w:hAnsiTheme="minorHAnsi" w:cstheme="minorHAnsi"/>
          <w:sz w:val="20"/>
        </w:rPr>
        <w:t xml:space="preserve"> and share with concerned parties</w:t>
      </w:r>
      <w:r w:rsidR="00B320EB" w:rsidRPr="00D9389C">
        <w:rPr>
          <w:rFonts w:asciiTheme="minorHAnsi" w:hAnsiTheme="minorHAnsi" w:cstheme="minorHAnsi"/>
          <w:sz w:val="20"/>
        </w:rPr>
        <w:t xml:space="preserve"> on quarterly basis</w:t>
      </w:r>
      <w:r w:rsidR="003D3EBF" w:rsidRPr="00D9389C">
        <w:rPr>
          <w:rFonts w:asciiTheme="minorHAnsi" w:hAnsiTheme="minorHAnsi" w:cstheme="minorHAnsi"/>
          <w:sz w:val="20"/>
        </w:rPr>
        <w:t>.</w:t>
      </w:r>
    </w:p>
    <w:p w14:paraId="59A46256" w14:textId="77777777" w:rsidR="008018AA" w:rsidRPr="00D9389C" w:rsidRDefault="008018AA" w:rsidP="008018A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>Contribute to the improvement of capacity of the District Social Affairs Department for the implementation of the devolved functions in district authority</w:t>
      </w:r>
      <w:r w:rsidR="00EE57A2">
        <w:rPr>
          <w:rFonts w:asciiTheme="minorHAnsi" w:hAnsiTheme="minorHAnsi" w:cstheme="minorHAnsi"/>
          <w:sz w:val="20"/>
        </w:rPr>
        <w:t xml:space="preserve"> </w:t>
      </w:r>
      <w:r w:rsidRPr="00D9389C">
        <w:rPr>
          <w:rFonts w:asciiTheme="minorHAnsi" w:hAnsiTheme="minorHAnsi" w:cstheme="minorHAnsi"/>
          <w:sz w:val="20"/>
        </w:rPr>
        <w:t>.</w:t>
      </w:r>
    </w:p>
    <w:p w14:paraId="125D586F" w14:textId="77777777" w:rsidR="00D017D2" w:rsidRPr="00D9389C" w:rsidRDefault="00D017D2" w:rsidP="008018AA">
      <w:pPr>
        <w:pStyle w:val="Default"/>
        <w:numPr>
          <w:ilvl w:val="0"/>
          <w:numId w:val="9"/>
        </w:numPr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D9389C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Travel to districts as </w:t>
      </w:r>
      <w:r w:rsidR="008018AA" w:rsidRPr="00D9389C">
        <w:rPr>
          <w:rFonts w:asciiTheme="minorHAnsi" w:eastAsia="Times" w:hAnsiTheme="minorHAnsi" w:cstheme="minorHAnsi"/>
          <w:sz w:val="20"/>
          <w:szCs w:val="20"/>
          <w:lang w:val="en-GB" w:eastAsia="en-GB"/>
        </w:rPr>
        <w:t>part of the</w:t>
      </w:r>
      <w:r w:rsidRPr="00D9389C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 champion secretariat</w:t>
      </w:r>
      <w:r w:rsidR="007C07C6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 team</w:t>
      </w:r>
      <w:r w:rsidRPr="00D9389C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 to assess challenges facing SDM</w:t>
      </w:r>
      <w:r w:rsidR="008018AA" w:rsidRPr="00D9389C">
        <w:rPr>
          <w:rFonts w:asciiTheme="minorHAnsi" w:eastAsia="Times" w:hAnsiTheme="minorHAnsi" w:cstheme="minorHAnsi"/>
          <w:sz w:val="20"/>
          <w:szCs w:val="20"/>
          <w:lang w:val="en-GB" w:eastAsia="en-GB"/>
        </w:rPr>
        <w:t>s</w:t>
      </w:r>
      <w:r w:rsidRPr="00D9389C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 and report back to TWG, IMC and VP. </w:t>
      </w:r>
    </w:p>
    <w:p w14:paraId="22164FFA" w14:textId="77777777" w:rsidR="000B512D" w:rsidRPr="00D9389C" w:rsidRDefault="000B512D" w:rsidP="000B512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>Support in the development of Water sector service delivery standards and norms that woul</w:t>
      </w:r>
      <w:r w:rsidR="0065178F" w:rsidRPr="00D9389C">
        <w:rPr>
          <w:rFonts w:asciiTheme="minorHAnsi" w:hAnsiTheme="minorHAnsi" w:cstheme="minorHAnsi"/>
          <w:sz w:val="20"/>
        </w:rPr>
        <w:t xml:space="preserve">d inform improved </w:t>
      </w:r>
      <w:r w:rsidRPr="00D9389C">
        <w:rPr>
          <w:rFonts w:asciiTheme="minorHAnsi" w:hAnsiTheme="minorHAnsi" w:cstheme="minorHAnsi"/>
          <w:sz w:val="20"/>
        </w:rPr>
        <w:t>planning as well as functional assignment on basic water management to local governments.</w:t>
      </w:r>
    </w:p>
    <w:p w14:paraId="4D06DF65" w14:textId="77777777" w:rsidR="000B512D" w:rsidRDefault="008018AA" w:rsidP="000B512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>P</w:t>
      </w:r>
      <w:r w:rsidR="000B512D" w:rsidRPr="00D9389C">
        <w:rPr>
          <w:rFonts w:asciiTheme="minorHAnsi" w:hAnsiTheme="minorHAnsi" w:cstheme="minorHAnsi"/>
          <w:sz w:val="20"/>
        </w:rPr>
        <w:t>rovide technical assistance in developing an appropriate PPP guideline that provide clear roles and responsibilities of central, local and village levels in line with current water sector legal frame work.</w:t>
      </w:r>
    </w:p>
    <w:p w14:paraId="0900FE7D" w14:textId="77777777" w:rsidR="000B512D" w:rsidRDefault="00D017D2" w:rsidP="00A1228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9389C">
        <w:rPr>
          <w:rFonts w:asciiTheme="minorHAnsi" w:hAnsiTheme="minorHAnsi" w:cstheme="minorHAnsi"/>
          <w:sz w:val="20"/>
        </w:rPr>
        <w:t>Perform such other tas</w:t>
      </w:r>
      <w:r w:rsidR="000B512D" w:rsidRPr="00D9389C">
        <w:rPr>
          <w:rFonts w:asciiTheme="minorHAnsi" w:hAnsiTheme="minorHAnsi" w:cstheme="minorHAnsi"/>
          <w:sz w:val="20"/>
        </w:rPr>
        <w:t xml:space="preserve">ks, as assigned by DG of the ministry of interior </w:t>
      </w:r>
      <w:r w:rsidRPr="00D9389C">
        <w:rPr>
          <w:rFonts w:asciiTheme="minorHAnsi" w:hAnsiTheme="minorHAnsi" w:cstheme="minorHAnsi"/>
          <w:sz w:val="20"/>
        </w:rPr>
        <w:t>and UNICEF</w:t>
      </w:r>
      <w:r w:rsidR="000B512D" w:rsidRPr="00D9389C">
        <w:rPr>
          <w:rFonts w:asciiTheme="minorHAnsi" w:hAnsiTheme="minorHAnsi" w:cstheme="minorHAnsi"/>
          <w:sz w:val="20"/>
        </w:rPr>
        <w:t>-JPLG</w:t>
      </w:r>
      <w:r w:rsidRPr="00D9389C">
        <w:rPr>
          <w:rFonts w:asciiTheme="minorHAnsi" w:hAnsiTheme="minorHAnsi" w:cstheme="minorHAnsi"/>
          <w:sz w:val="20"/>
        </w:rPr>
        <w:t>.</w:t>
      </w:r>
    </w:p>
    <w:p w14:paraId="062FB3C4" w14:textId="77777777" w:rsidR="00A1228E" w:rsidRPr="00A1228E" w:rsidRDefault="00A1228E" w:rsidP="00A1228E">
      <w:pPr>
        <w:pStyle w:val="ListParagraph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6F101C13" w14:textId="77777777" w:rsidR="00A1228E" w:rsidRPr="00BA4A68" w:rsidRDefault="006365ED" w:rsidP="00A1228E">
      <w:pPr>
        <w:spacing w:line="240" w:lineRule="auto"/>
        <w:jc w:val="both"/>
        <w:rPr>
          <w:rFonts w:asciiTheme="minorHAnsi" w:eastAsia="Helvetica Neue" w:hAnsiTheme="minorHAnsi" w:cstheme="minorHAnsi"/>
          <w:b/>
          <w:bCs/>
          <w:sz w:val="20"/>
        </w:rPr>
      </w:pPr>
      <w:r w:rsidRPr="00BA4A68">
        <w:rPr>
          <w:rFonts w:asciiTheme="minorHAnsi" w:eastAsia="Helvetica Neue" w:hAnsiTheme="minorHAnsi" w:cstheme="minorHAnsi"/>
          <w:b/>
          <w:bCs/>
          <w:sz w:val="20"/>
        </w:rPr>
        <w:t>EDUCATION/ QUALIFICATIONS / EXPERIENCE REQUIRED:</w:t>
      </w:r>
    </w:p>
    <w:p w14:paraId="5811F5BE" w14:textId="77777777" w:rsidR="006365ED" w:rsidRPr="00BA4A68" w:rsidRDefault="006365ED" w:rsidP="00BA4A68">
      <w:pPr>
        <w:pStyle w:val="Default"/>
        <w:numPr>
          <w:ilvl w:val="0"/>
          <w:numId w:val="12"/>
        </w:numPr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BA4A68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Advanced university degree in Public Administration, Social Policy, Development Studies or related technical field. </w:t>
      </w:r>
    </w:p>
    <w:p w14:paraId="440D6924" w14:textId="77777777" w:rsidR="006365ED" w:rsidRPr="00BA4A68" w:rsidRDefault="006365ED" w:rsidP="006365ED">
      <w:pPr>
        <w:pStyle w:val="Default"/>
        <w:numPr>
          <w:ilvl w:val="0"/>
          <w:numId w:val="12"/>
        </w:numPr>
        <w:spacing w:after="38"/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BA4A68">
        <w:rPr>
          <w:rFonts w:asciiTheme="minorHAnsi" w:eastAsia="Times" w:hAnsiTheme="minorHAnsi" w:cstheme="minorHAnsi"/>
          <w:sz w:val="20"/>
          <w:szCs w:val="20"/>
          <w:lang w:val="en-GB" w:eastAsia="en-GB"/>
        </w:rPr>
        <w:t>At least 5 years’ experience one of which should be at a professional level in providing analysis and advisory support to governments, preferably in a development context;</w:t>
      </w:r>
    </w:p>
    <w:p w14:paraId="5187723A" w14:textId="71BA9705" w:rsidR="001D7370" w:rsidRPr="00D9389C" w:rsidRDefault="006365ED" w:rsidP="001D7370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BA4A68">
        <w:rPr>
          <w:rFonts w:asciiTheme="minorHAnsi" w:hAnsiTheme="minorHAnsi" w:cstheme="minorHAnsi"/>
          <w:sz w:val="20"/>
        </w:rPr>
        <w:t xml:space="preserve"> Excellent understanding on governance systems of </w:t>
      </w:r>
      <w:r w:rsidR="00882EBF" w:rsidRPr="00BA4A68">
        <w:rPr>
          <w:rFonts w:asciiTheme="minorHAnsi" w:hAnsiTheme="minorHAnsi" w:cstheme="minorHAnsi"/>
          <w:sz w:val="20"/>
        </w:rPr>
        <w:t>Somaliland</w:t>
      </w:r>
      <w:r w:rsidR="00882EBF">
        <w:rPr>
          <w:rFonts w:asciiTheme="minorHAnsi" w:hAnsiTheme="minorHAnsi" w:cstheme="minorHAnsi"/>
          <w:sz w:val="20"/>
        </w:rPr>
        <w:t xml:space="preserve"> and</w:t>
      </w:r>
      <w:r w:rsidR="001D7370">
        <w:rPr>
          <w:rFonts w:asciiTheme="minorHAnsi" w:hAnsiTheme="minorHAnsi" w:cstheme="minorHAnsi"/>
          <w:sz w:val="20"/>
        </w:rPr>
        <w:t xml:space="preserve"> e</w:t>
      </w:r>
      <w:r w:rsidR="001D7370" w:rsidRPr="00D9389C">
        <w:rPr>
          <w:rFonts w:asciiTheme="minorHAnsi" w:hAnsiTheme="minorHAnsi" w:cstheme="minorHAnsi"/>
          <w:sz w:val="20"/>
        </w:rPr>
        <w:t xml:space="preserve">xperience </w:t>
      </w:r>
      <w:r w:rsidR="001D7370">
        <w:rPr>
          <w:rFonts w:asciiTheme="minorHAnsi" w:hAnsiTheme="minorHAnsi" w:cstheme="minorHAnsi"/>
          <w:sz w:val="20"/>
        </w:rPr>
        <w:t xml:space="preserve">in sectoral devolution, </w:t>
      </w:r>
      <w:r w:rsidR="001D7370" w:rsidRPr="00D9389C">
        <w:rPr>
          <w:rFonts w:asciiTheme="minorHAnsi" w:hAnsiTheme="minorHAnsi" w:cstheme="minorHAnsi"/>
          <w:sz w:val="20"/>
        </w:rPr>
        <w:t xml:space="preserve"> </w:t>
      </w:r>
      <w:r w:rsidR="00882EBF">
        <w:rPr>
          <w:rFonts w:asciiTheme="minorHAnsi" w:hAnsiTheme="minorHAnsi" w:cstheme="minorHAnsi"/>
          <w:sz w:val="20"/>
        </w:rPr>
        <w:t xml:space="preserve">sectoral </w:t>
      </w:r>
      <w:r w:rsidR="001D7370" w:rsidRPr="00D9389C">
        <w:rPr>
          <w:rFonts w:asciiTheme="minorHAnsi" w:hAnsiTheme="minorHAnsi" w:cstheme="minorHAnsi"/>
          <w:sz w:val="20"/>
        </w:rPr>
        <w:t>functional</w:t>
      </w:r>
      <w:r w:rsidR="001D7370">
        <w:rPr>
          <w:rFonts w:asciiTheme="minorHAnsi" w:hAnsiTheme="minorHAnsi" w:cstheme="minorHAnsi"/>
          <w:sz w:val="20"/>
        </w:rPr>
        <w:t xml:space="preserve"> a</w:t>
      </w:r>
      <w:r w:rsidR="00882EBF">
        <w:rPr>
          <w:rFonts w:asciiTheme="minorHAnsi" w:hAnsiTheme="minorHAnsi" w:cstheme="minorHAnsi"/>
          <w:sz w:val="20"/>
        </w:rPr>
        <w:t xml:space="preserve">ssignment </w:t>
      </w:r>
      <w:r w:rsidR="001D7370" w:rsidRPr="00D9389C">
        <w:rPr>
          <w:rFonts w:asciiTheme="minorHAnsi" w:hAnsiTheme="minorHAnsi" w:cstheme="minorHAnsi"/>
          <w:sz w:val="20"/>
        </w:rPr>
        <w:t xml:space="preserve"> a</w:t>
      </w:r>
      <w:r w:rsidR="001D7370">
        <w:rPr>
          <w:rFonts w:asciiTheme="minorHAnsi" w:hAnsiTheme="minorHAnsi" w:cstheme="minorHAnsi"/>
          <w:sz w:val="20"/>
        </w:rPr>
        <w:t>n</w:t>
      </w:r>
      <w:r w:rsidR="001D7370" w:rsidRPr="00D9389C">
        <w:rPr>
          <w:rFonts w:asciiTheme="minorHAnsi" w:hAnsiTheme="minorHAnsi" w:cstheme="minorHAnsi"/>
          <w:sz w:val="20"/>
        </w:rPr>
        <w:t xml:space="preserve"> </w:t>
      </w:r>
      <w:r w:rsidR="001D7370">
        <w:rPr>
          <w:rFonts w:asciiTheme="minorHAnsi" w:hAnsiTheme="minorHAnsi" w:cstheme="minorHAnsi"/>
          <w:sz w:val="20"/>
        </w:rPr>
        <w:t xml:space="preserve"> added </w:t>
      </w:r>
      <w:r w:rsidR="001D7370" w:rsidRPr="00D9389C">
        <w:rPr>
          <w:rFonts w:asciiTheme="minorHAnsi" w:hAnsiTheme="minorHAnsi" w:cstheme="minorHAnsi"/>
          <w:sz w:val="20"/>
        </w:rPr>
        <w:t>advantage.</w:t>
      </w:r>
    </w:p>
    <w:p w14:paraId="37C48081" w14:textId="77777777" w:rsidR="006365ED" w:rsidRDefault="006365ED" w:rsidP="006365ED">
      <w:pPr>
        <w:pStyle w:val="Default"/>
        <w:numPr>
          <w:ilvl w:val="0"/>
          <w:numId w:val="12"/>
        </w:numPr>
        <w:spacing w:after="38"/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BA4A68">
        <w:rPr>
          <w:rFonts w:asciiTheme="minorHAnsi" w:eastAsia="Times" w:hAnsiTheme="minorHAnsi" w:cstheme="minorHAnsi"/>
          <w:sz w:val="20"/>
          <w:szCs w:val="20"/>
          <w:lang w:val="en-GB" w:eastAsia="en-GB"/>
        </w:rPr>
        <w:t>Ability to read, analyze and conceptualize.</w:t>
      </w:r>
    </w:p>
    <w:p w14:paraId="15F11E09" w14:textId="77777777" w:rsidR="001D7370" w:rsidRPr="000D2F50" w:rsidRDefault="006365ED" w:rsidP="000D2F50">
      <w:pPr>
        <w:pStyle w:val="Default"/>
        <w:numPr>
          <w:ilvl w:val="0"/>
          <w:numId w:val="12"/>
        </w:numPr>
        <w:spacing w:after="38"/>
        <w:jc w:val="both"/>
        <w:rPr>
          <w:rFonts w:asciiTheme="minorHAnsi" w:hAnsiTheme="minorHAnsi" w:cstheme="minorHAnsi"/>
          <w:sz w:val="20"/>
        </w:rPr>
      </w:pPr>
      <w:r w:rsidRPr="000D2F50">
        <w:rPr>
          <w:rFonts w:asciiTheme="minorHAnsi" w:eastAsia="Times" w:hAnsiTheme="minorHAnsi" w:cstheme="minorHAnsi"/>
          <w:sz w:val="20"/>
        </w:rPr>
        <w:t>Strong experience in up-stream program and advocacy work with governments</w:t>
      </w:r>
      <w:r w:rsidR="001D7370" w:rsidRPr="000D2F50">
        <w:rPr>
          <w:rFonts w:asciiTheme="minorHAnsi" w:hAnsiTheme="minorHAnsi" w:cstheme="minorHAnsi"/>
          <w:sz w:val="20"/>
        </w:rPr>
        <w:t xml:space="preserve"> and strengthening sub-national governance and service delivery.</w:t>
      </w:r>
    </w:p>
    <w:p w14:paraId="24CD17B3" w14:textId="4E31C593" w:rsidR="008C4439" w:rsidRPr="000D2F50" w:rsidRDefault="008C4439" w:rsidP="000D2F50">
      <w:pPr>
        <w:numPr>
          <w:ilvl w:val="0"/>
          <w:numId w:val="15"/>
        </w:numPr>
        <w:spacing w:line="259" w:lineRule="auto"/>
        <w:rPr>
          <w:rFonts w:asciiTheme="minorHAnsi" w:hAnsiTheme="minorHAnsi" w:cstheme="minorHAnsi"/>
          <w:sz w:val="20"/>
        </w:rPr>
      </w:pPr>
      <w:r w:rsidRPr="001D7370">
        <w:rPr>
          <w:rFonts w:asciiTheme="minorHAnsi" w:hAnsiTheme="minorHAnsi" w:cstheme="minorHAnsi"/>
          <w:sz w:val="20"/>
        </w:rPr>
        <w:t xml:space="preserve">Knowledge </w:t>
      </w:r>
      <w:r w:rsidR="001D7370">
        <w:rPr>
          <w:rFonts w:asciiTheme="minorHAnsi" w:hAnsiTheme="minorHAnsi" w:cstheme="minorHAnsi"/>
          <w:sz w:val="20"/>
        </w:rPr>
        <w:t xml:space="preserve">and experience </w:t>
      </w:r>
      <w:r w:rsidR="00E76CCD" w:rsidRPr="005A4870">
        <w:t xml:space="preserve">on </w:t>
      </w:r>
      <w:r w:rsidR="00E76CCD" w:rsidRPr="000D2F50">
        <w:rPr>
          <w:rFonts w:asciiTheme="minorHAnsi" w:hAnsiTheme="minorHAnsi" w:cstheme="minorHAnsi"/>
          <w:sz w:val="20"/>
        </w:rPr>
        <w:t xml:space="preserve">gender, youth, </w:t>
      </w:r>
      <w:r w:rsidR="00584D93" w:rsidRPr="00584D93">
        <w:rPr>
          <w:rFonts w:asciiTheme="minorHAnsi" w:hAnsiTheme="minorHAnsi" w:cstheme="minorHAnsi"/>
          <w:sz w:val="20"/>
        </w:rPr>
        <w:t>child responsive</w:t>
      </w:r>
      <w:r w:rsidR="00E76CCD" w:rsidRPr="000D2F50">
        <w:rPr>
          <w:rFonts w:asciiTheme="minorHAnsi" w:hAnsiTheme="minorHAnsi" w:cstheme="minorHAnsi"/>
          <w:sz w:val="20"/>
        </w:rPr>
        <w:t xml:space="preserve"> programming and planning in local governance is an added asset</w:t>
      </w:r>
      <w:r w:rsidR="000D2F50">
        <w:rPr>
          <w:rFonts w:asciiTheme="minorHAnsi" w:hAnsiTheme="minorHAnsi" w:cstheme="minorHAnsi"/>
          <w:sz w:val="20"/>
        </w:rPr>
        <w:t>s.</w:t>
      </w:r>
    </w:p>
    <w:p w14:paraId="6B12E8FE" w14:textId="77777777" w:rsidR="006365ED" w:rsidRPr="008C4439" w:rsidRDefault="006365ED" w:rsidP="000D2F50">
      <w:pPr>
        <w:pStyle w:val="Default"/>
        <w:numPr>
          <w:ilvl w:val="0"/>
          <w:numId w:val="12"/>
        </w:numPr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8C4439">
        <w:rPr>
          <w:rFonts w:asciiTheme="minorHAnsi" w:eastAsia="Times" w:hAnsiTheme="minorHAnsi" w:cstheme="minorHAnsi"/>
          <w:sz w:val="20"/>
          <w:szCs w:val="20"/>
          <w:lang w:val="en-GB" w:eastAsia="en-GB"/>
        </w:rPr>
        <w:t>Proven ability to work with partners, write proposals, and sound evidence  based reports;</w:t>
      </w:r>
    </w:p>
    <w:p w14:paraId="4F81569A" w14:textId="77777777" w:rsidR="006365ED" w:rsidRPr="00BA4A68" w:rsidRDefault="006365ED" w:rsidP="000D2F50">
      <w:pPr>
        <w:pStyle w:val="Default"/>
        <w:numPr>
          <w:ilvl w:val="0"/>
          <w:numId w:val="12"/>
        </w:numPr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BA4A68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Ability to express clearly and concisely, ideas and concepts in written and oral form. </w:t>
      </w:r>
    </w:p>
    <w:p w14:paraId="2FE43560" w14:textId="77777777" w:rsidR="006365ED" w:rsidRPr="00BA4A68" w:rsidRDefault="006365ED" w:rsidP="006365E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A4A68">
        <w:rPr>
          <w:rFonts w:asciiTheme="minorHAnsi" w:hAnsiTheme="minorHAnsi" w:cstheme="minorHAnsi"/>
          <w:sz w:val="20"/>
        </w:rPr>
        <w:t>Proficiency in English, and</w:t>
      </w:r>
    </w:p>
    <w:p w14:paraId="60E07F23" w14:textId="77777777" w:rsidR="006365ED" w:rsidRPr="00BA4A68" w:rsidRDefault="006365ED" w:rsidP="006365E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A4A68">
        <w:rPr>
          <w:rFonts w:asciiTheme="minorHAnsi" w:hAnsiTheme="minorHAnsi" w:cstheme="minorHAnsi"/>
          <w:sz w:val="20"/>
        </w:rPr>
        <w:t>Excellent report writing skills</w:t>
      </w:r>
    </w:p>
    <w:p w14:paraId="1F7A44B3" w14:textId="77777777" w:rsidR="006365ED" w:rsidRPr="00BA4A68" w:rsidRDefault="006365ED" w:rsidP="006365ED">
      <w:pPr>
        <w:pStyle w:val="Default"/>
        <w:numPr>
          <w:ilvl w:val="0"/>
          <w:numId w:val="12"/>
        </w:numPr>
        <w:spacing w:after="38"/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BA4A68">
        <w:rPr>
          <w:rFonts w:asciiTheme="minorHAnsi" w:eastAsia="Times" w:hAnsiTheme="minorHAnsi" w:cstheme="minorHAnsi"/>
          <w:sz w:val="20"/>
          <w:szCs w:val="20"/>
          <w:lang w:val="en-GB" w:eastAsia="en-GB"/>
        </w:rPr>
        <w:t>Able and willing to travel in Somaliland.</w:t>
      </w:r>
    </w:p>
    <w:p w14:paraId="30AA387B" w14:textId="77777777" w:rsidR="00A1228E" w:rsidRPr="00A1228E" w:rsidRDefault="006365ED" w:rsidP="00A1228E">
      <w:pPr>
        <w:pStyle w:val="Default"/>
        <w:numPr>
          <w:ilvl w:val="0"/>
          <w:numId w:val="12"/>
        </w:numPr>
        <w:spacing w:after="38"/>
        <w:jc w:val="both"/>
        <w:rPr>
          <w:rFonts w:asciiTheme="minorHAnsi" w:eastAsia="Times" w:hAnsiTheme="minorHAnsi" w:cstheme="minorHAnsi"/>
          <w:sz w:val="20"/>
          <w:szCs w:val="20"/>
          <w:lang w:val="en-GB" w:eastAsia="en-GB"/>
        </w:rPr>
      </w:pPr>
      <w:r w:rsidRPr="00BA4A68">
        <w:rPr>
          <w:rFonts w:asciiTheme="minorHAnsi" w:eastAsia="Times" w:hAnsiTheme="minorHAnsi" w:cstheme="minorHAnsi"/>
          <w:sz w:val="20"/>
          <w:szCs w:val="20"/>
          <w:lang w:val="en-GB" w:eastAsia="en-GB"/>
        </w:rPr>
        <w:t xml:space="preserve">Computer skills, including internet navigation, and various office applications. </w:t>
      </w:r>
    </w:p>
    <w:p w14:paraId="0D459C08" w14:textId="77777777" w:rsidR="00A1228E" w:rsidRPr="00A1228E" w:rsidRDefault="00A1228E" w:rsidP="00A1228E">
      <w:pPr>
        <w:spacing w:line="240" w:lineRule="auto"/>
        <w:ind w:left="-90"/>
        <w:rPr>
          <w:rFonts w:asciiTheme="minorHAnsi" w:hAnsiTheme="minorHAnsi" w:cstheme="minorHAnsi"/>
          <w:b/>
          <w:sz w:val="20"/>
        </w:rPr>
      </w:pPr>
      <w:r w:rsidRPr="00CB25C7">
        <w:rPr>
          <w:rFonts w:asciiTheme="minorHAnsi" w:hAnsiTheme="minorHAnsi" w:cstheme="minorHAnsi"/>
          <w:b/>
          <w:sz w:val="20"/>
        </w:rPr>
        <w:t xml:space="preserve">  Duration of Assignment</w:t>
      </w:r>
      <w:r>
        <w:rPr>
          <w:rFonts w:asciiTheme="minorHAnsi" w:hAnsiTheme="minorHAnsi" w:cstheme="minorHAnsi"/>
          <w:b/>
          <w:sz w:val="20"/>
        </w:rPr>
        <w:t>:</w:t>
      </w:r>
    </w:p>
    <w:p w14:paraId="427F8E1C" w14:textId="77777777" w:rsidR="00A1228E" w:rsidRPr="00A1228E" w:rsidRDefault="00A1228E" w:rsidP="00A1228E">
      <w:pPr>
        <w:pStyle w:val="ListParagraph"/>
        <w:spacing w:line="240" w:lineRule="auto"/>
        <w:ind w:left="630"/>
        <w:rPr>
          <w:rFonts w:asciiTheme="minorHAnsi" w:hAnsiTheme="minorHAnsi" w:cstheme="minorHAnsi"/>
          <w:sz w:val="20"/>
        </w:rPr>
      </w:pPr>
      <w:r w:rsidRPr="00A1228E">
        <w:rPr>
          <w:rFonts w:asciiTheme="minorHAnsi" w:hAnsiTheme="minorHAnsi" w:cstheme="minorHAnsi"/>
          <w:sz w:val="20"/>
        </w:rPr>
        <w:t>The initial contract will be 12 months from April 1st with possible extension subject to performance.</w:t>
      </w:r>
    </w:p>
    <w:p w14:paraId="327BB2A5" w14:textId="77777777" w:rsidR="00A1228E" w:rsidRPr="00A1228E" w:rsidRDefault="00F405C8" w:rsidP="00A1228E">
      <w:pPr>
        <w:jc w:val="both"/>
        <w:rPr>
          <w:rFonts w:asciiTheme="minorHAnsi" w:hAnsiTheme="minorHAnsi" w:cstheme="minorHAnsi"/>
          <w:b/>
          <w:sz w:val="20"/>
        </w:rPr>
      </w:pPr>
      <w:r w:rsidRPr="00A1228E">
        <w:rPr>
          <w:rFonts w:asciiTheme="minorHAnsi" w:hAnsiTheme="minorHAnsi" w:cs="Arial"/>
          <w:b/>
          <w:bCs/>
          <w:sz w:val="21"/>
          <w:szCs w:val="21"/>
        </w:rPr>
        <w:t>R</w:t>
      </w:r>
      <w:r w:rsidRPr="00A1228E">
        <w:rPr>
          <w:rFonts w:asciiTheme="minorHAnsi" w:hAnsiTheme="minorHAnsi" w:cstheme="minorHAnsi"/>
          <w:b/>
          <w:sz w:val="20"/>
        </w:rPr>
        <w:t>eporting</w:t>
      </w:r>
    </w:p>
    <w:p w14:paraId="4E81420D" w14:textId="77777777" w:rsidR="00EC47DD" w:rsidRPr="00A1228E" w:rsidRDefault="002C7D79" w:rsidP="00A1228E">
      <w:pPr>
        <w:pStyle w:val="ListParagraph"/>
        <w:ind w:left="630"/>
        <w:jc w:val="both"/>
        <w:rPr>
          <w:rFonts w:asciiTheme="minorHAnsi" w:hAnsiTheme="minorHAnsi" w:cs="Arial"/>
          <w:b/>
          <w:bCs/>
          <w:sz w:val="21"/>
          <w:szCs w:val="21"/>
        </w:rPr>
      </w:pPr>
      <w:r w:rsidRPr="00A1228E">
        <w:rPr>
          <w:rFonts w:asciiTheme="minorHAnsi" w:hAnsiTheme="minorHAnsi" w:cstheme="minorHAnsi"/>
          <w:sz w:val="20"/>
        </w:rPr>
        <w:t>The consultant will report to the Director General of the Mi</w:t>
      </w:r>
      <w:r w:rsidR="008C3ABD" w:rsidRPr="00A1228E">
        <w:rPr>
          <w:rFonts w:asciiTheme="minorHAnsi" w:hAnsiTheme="minorHAnsi" w:cstheme="minorHAnsi"/>
          <w:sz w:val="20"/>
        </w:rPr>
        <w:t xml:space="preserve">nistry of Interior </w:t>
      </w:r>
      <w:r w:rsidRPr="00A1228E">
        <w:rPr>
          <w:rFonts w:asciiTheme="minorHAnsi" w:hAnsiTheme="minorHAnsi" w:cstheme="minorHAnsi"/>
          <w:sz w:val="20"/>
        </w:rPr>
        <w:t>on bi-weekly basis with a copy also submitted to the</w:t>
      </w:r>
      <w:r w:rsidR="006365ED" w:rsidRPr="00A1228E">
        <w:rPr>
          <w:rFonts w:asciiTheme="minorHAnsi" w:hAnsiTheme="minorHAnsi" w:cstheme="minorHAnsi"/>
          <w:sz w:val="20"/>
        </w:rPr>
        <w:t xml:space="preserve"> JPLG Program Officer</w:t>
      </w:r>
      <w:r w:rsidRPr="00A1228E">
        <w:rPr>
          <w:rFonts w:asciiTheme="minorHAnsi" w:hAnsiTheme="minorHAnsi" w:cstheme="minorHAnsi"/>
          <w:sz w:val="20"/>
        </w:rPr>
        <w:t xml:space="preserve"> in UNICEF. The consultant will receive technical supervisory backstopping and sup</w:t>
      </w:r>
      <w:r w:rsidR="008C3ABD" w:rsidRPr="00A1228E">
        <w:rPr>
          <w:rFonts w:asciiTheme="minorHAnsi" w:hAnsiTheme="minorHAnsi" w:cstheme="minorHAnsi"/>
          <w:sz w:val="20"/>
        </w:rPr>
        <w:t xml:space="preserve">port from </w:t>
      </w:r>
      <w:r w:rsidRPr="00A1228E">
        <w:rPr>
          <w:rFonts w:asciiTheme="minorHAnsi" w:hAnsiTheme="minorHAnsi" w:cstheme="minorHAnsi"/>
          <w:sz w:val="20"/>
        </w:rPr>
        <w:t>UNICEF</w:t>
      </w:r>
      <w:r w:rsidR="006365ED" w:rsidRPr="00A1228E">
        <w:rPr>
          <w:rFonts w:asciiTheme="minorHAnsi" w:hAnsiTheme="minorHAnsi" w:cstheme="minorHAnsi"/>
          <w:sz w:val="20"/>
        </w:rPr>
        <w:t xml:space="preserve"> JPLG Program team.</w:t>
      </w:r>
    </w:p>
    <w:p w14:paraId="4FCFCBF5" w14:textId="77777777" w:rsidR="00A1228E" w:rsidRDefault="00A1228E" w:rsidP="00A1228E">
      <w:pPr>
        <w:ind w:left="-90"/>
        <w:rPr>
          <w:rFonts w:asciiTheme="minorHAnsi" w:hAnsiTheme="minorHAnsi" w:cstheme="minorHAnsi"/>
          <w:b/>
          <w:sz w:val="20"/>
        </w:rPr>
      </w:pPr>
      <w:r w:rsidRPr="002A4AD7">
        <w:rPr>
          <w:rFonts w:asciiTheme="minorHAnsi" w:hAnsiTheme="minorHAnsi" w:cstheme="minorHAnsi"/>
          <w:b/>
          <w:sz w:val="20"/>
        </w:rPr>
        <w:t xml:space="preserve">Application Instructions: </w:t>
      </w:r>
    </w:p>
    <w:p w14:paraId="71D04AAC" w14:textId="77777777" w:rsidR="00A1228E" w:rsidRPr="00A1228E" w:rsidRDefault="00A1228E" w:rsidP="00A1228E">
      <w:pPr>
        <w:pStyle w:val="ListParagraph"/>
        <w:ind w:left="630"/>
        <w:rPr>
          <w:rFonts w:asciiTheme="minorHAnsi" w:hAnsiTheme="minorHAnsi" w:cstheme="minorHAnsi"/>
          <w:b/>
          <w:sz w:val="20"/>
        </w:rPr>
      </w:pPr>
      <w:r w:rsidRPr="00A1228E">
        <w:rPr>
          <w:rFonts w:asciiTheme="minorHAnsi" w:hAnsiTheme="minorHAnsi" w:cstheme="minorHAnsi"/>
          <w:sz w:val="20"/>
        </w:rPr>
        <w:t>Interested and qualified candidates are requested to send their applications (CV, Motivational letter and scan copy of credentials) to</w:t>
      </w:r>
      <w:r w:rsidRPr="00A1228E">
        <w:rPr>
          <w:rFonts w:asciiTheme="minorHAnsi" w:hAnsiTheme="minorHAnsi" w:cstheme="minorHAnsi"/>
          <w:sz w:val="20"/>
          <w:u w:val="single"/>
        </w:rPr>
        <w:t xml:space="preserve"> </w:t>
      </w:r>
      <w:r w:rsidRPr="00A1228E">
        <w:rPr>
          <w:rFonts w:asciiTheme="minorHAnsi" w:hAnsiTheme="minorHAnsi" w:cstheme="minorHAnsi"/>
          <w:color w:val="0070C0"/>
          <w:sz w:val="20"/>
          <w:u w:val="single"/>
        </w:rPr>
        <w:t>saed.jibril1@gmail.com</w:t>
      </w:r>
      <w:r w:rsidRPr="00A1228E">
        <w:rPr>
          <w:rFonts w:asciiTheme="minorHAnsi" w:hAnsiTheme="minorHAnsi" w:cstheme="minorHAnsi"/>
          <w:color w:val="548DD4" w:themeColor="text2" w:themeTint="99"/>
          <w:sz w:val="20"/>
        </w:rPr>
        <w:t xml:space="preserve"> </w:t>
      </w:r>
      <w:r w:rsidRPr="00A1228E">
        <w:rPr>
          <w:rFonts w:asciiTheme="minorHAnsi" w:hAnsiTheme="minorHAnsi" w:cstheme="minorHAnsi"/>
          <w:color w:val="000000" w:themeColor="text1"/>
          <w:sz w:val="20"/>
        </w:rPr>
        <w:t xml:space="preserve">and </w:t>
      </w:r>
      <w:r w:rsidRPr="00A1228E">
        <w:rPr>
          <w:rFonts w:asciiTheme="minorHAnsi" w:hAnsiTheme="minorHAnsi" w:cstheme="minorHAnsi"/>
          <w:sz w:val="20"/>
        </w:rPr>
        <w:t xml:space="preserve">copy to </w:t>
      </w:r>
      <w:hyperlink r:id="rId11" w:history="1">
        <w:r w:rsidRPr="00A1228E">
          <w:rPr>
            <w:rFonts w:asciiTheme="minorHAnsi" w:hAnsiTheme="minorHAnsi" w:cstheme="minorHAnsi"/>
            <w:color w:val="0070C0"/>
            <w:sz w:val="20"/>
            <w:u w:val="single"/>
          </w:rPr>
          <w:t>amidle@unicef.org</w:t>
        </w:r>
      </w:hyperlink>
      <w:r w:rsidRPr="00A1228E">
        <w:rPr>
          <w:rFonts w:asciiTheme="minorHAnsi" w:hAnsiTheme="minorHAnsi" w:cstheme="minorHAnsi"/>
          <w:sz w:val="20"/>
        </w:rPr>
        <w:t>. Applications that do not meet the above requirements will be disregarded. Only shortlisted candidates will be contacted. Female qualified applicants are especially encouraged to apply.</w:t>
      </w:r>
    </w:p>
    <w:p w14:paraId="5ECD8C10" w14:textId="77777777" w:rsidR="0067093B" w:rsidRPr="00D67D39" w:rsidRDefault="0067093B" w:rsidP="00D67D39">
      <w:pPr>
        <w:spacing w:line="240" w:lineRule="auto"/>
        <w:ind w:left="720"/>
        <w:jc w:val="both"/>
        <w:rPr>
          <w:rFonts w:asciiTheme="minorHAnsi" w:hAnsiTheme="minorHAnsi" w:cs="Arial"/>
          <w:sz w:val="21"/>
          <w:szCs w:val="21"/>
          <w:lang w:val="en-US"/>
        </w:rPr>
      </w:pPr>
    </w:p>
    <w:sectPr w:rsidR="0067093B" w:rsidRPr="00D67D39" w:rsidSect="002C30E6">
      <w:headerReference w:type="default" r:id="rId12"/>
      <w:footerReference w:type="default" r:id="rId13"/>
      <w:pgSz w:w="12240" w:h="15840"/>
      <w:pgMar w:top="1170" w:right="900" w:bottom="810" w:left="1080" w:header="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EE70" w14:textId="77777777" w:rsidR="006C494F" w:rsidRDefault="006C494F">
      <w:r>
        <w:separator/>
      </w:r>
    </w:p>
  </w:endnote>
  <w:endnote w:type="continuationSeparator" w:id="0">
    <w:p w14:paraId="66740B2E" w14:textId="77777777" w:rsidR="006C494F" w:rsidRDefault="006C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A76B" w14:textId="77777777" w:rsidR="00621615" w:rsidRDefault="00621615">
    <w:pPr>
      <w:pStyle w:val="Footer"/>
      <w:jc w:val="right"/>
    </w:pPr>
    <w:r w:rsidRPr="009E3865">
      <w:rPr>
        <w:rFonts w:ascii="Cambria" w:hAnsi="Cambria"/>
        <w:sz w:val="16"/>
        <w:szCs w:val="16"/>
      </w:rPr>
      <w:t xml:space="preserve">Page </w:t>
    </w:r>
    <w:r w:rsidRPr="009E3865">
      <w:rPr>
        <w:rFonts w:ascii="Cambria" w:hAnsi="Cambria"/>
        <w:b/>
        <w:bCs/>
        <w:sz w:val="16"/>
        <w:szCs w:val="16"/>
      </w:rPr>
      <w:fldChar w:fldCharType="begin"/>
    </w:r>
    <w:r w:rsidRPr="009E3865">
      <w:rPr>
        <w:rFonts w:ascii="Cambria" w:hAnsi="Cambria"/>
        <w:b/>
        <w:bCs/>
        <w:sz w:val="16"/>
        <w:szCs w:val="16"/>
      </w:rPr>
      <w:instrText xml:space="preserve"> PAGE </w:instrText>
    </w:r>
    <w:r w:rsidRPr="009E3865">
      <w:rPr>
        <w:rFonts w:ascii="Cambria" w:hAnsi="Cambria"/>
        <w:b/>
        <w:bCs/>
        <w:sz w:val="16"/>
        <w:szCs w:val="16"/>
      </w:rPr>
      <w:fldChar w:fldCharType="separate"/>
    </w:r>
    <w:r w:rsidR="00D36E02">
      <w:rPr>
        <w:rFonts w:ascii="Cambria" w:hAnsi="Cambria"/>
        <w:b/>
        <w:bCs/>
        <w:noProof/>
        <w:sz w:val="16"/>
        <w:szCs w:val="16"/>
      </w:rPr>
      <w:t>1</w:t>
    </w:r>
    <w:r w:rsidRPr="009E3865">
      <w:rPr>
        <w:rFonts w:ascii="Cambria" w:hAnsi="Cambria"/>
        <w:b/>
        <w:bCs/>
        <w:sz w:val="16"/>
        <w:szCs w:val="16"/>
      </w:rPr>
      <w:fldChar w:fldCharType="end"/>
    </w:r>
    <w:r w:rsidRPr="009E3865">
      <w:rPr>
        <w:rFonts w:ascii="Cambria" w:hAnsi="Cambria"/>
        <w:sz w:val="16"/>
        <w:szCs w:val="16"/>
      </w:rPr>
      <w:t xml:space="preserve"> of </w:t>
    </w:r>
    <w:r w:rsidRPr="009E3865">
      <w:rPr>
        <w:rFonts w:ascii="Cambria" w:hAnsi="Cambria"/>
        <w:b/>
        <w:bCs/>
        <w:sz w:val="16"/>
        <w:szCs w:val="16"/>
      </w:rPr>
      <w:fldChar w:fldCharType="begin"/>
    </w:r>
    <w:r w:rsidRPr="009E3865">
      <w:rPr>
        <w:rFonts w:ascii="Cambria" w:hAnsi="Cambria"/>
        <w:b/>
        <w:bCs/>
        <w:sz w:val="16"/>
        <w:szCs w:val="16"/>
      </w:rPr>
      <w:instrText xml:space="preserve"> NUMPAGES  </w:instrText>
    </w:r>
    <w:r w:rsidRPr="009E3865">
      <w:rPr>
        <w:rFonts w:ascii="Cambria" w:hAnsi="Cambria"/>
        <w:b/>
        <w:bCs/>
        <w:sz w:val="16"/>
        <w:szCs w:val="16"/>
      </w:rPr>
      <w:fldChar w:fldCharType="separate"/>
    </w:r>
    <w:r w:rsidR="00D36E02">
      <w:rPr>
        <w:rFonts w:ascii="Cambria" w:hAnsi="Cambria"/>
        <w:b/>
        <w:bCs/>
        <w:noProof/>
        <w:sz w:val="16"/>
        <w:szCs w:val="16"/>
      </w:rPr>
      <w:t>2</w:t>
    </w:r>
    <w:r w:rsidRPr="009E3865">
      <w:rPr>
        <w:rFonts w:ascii="Cambria" w:hAnsi="Cambria"/>
        <w:b/>
        <w:bCs/>
        <w:sz w:val="16"/>
        <w:szCs w:val="16"/>
      </w:rPr>
      <w:fldChar w:fldCharType="end"/>
    </w:r>
  </w:p>
  <w:p w14:paraId="101A88EB" w14:textId="77777777" w:rsidR="00621615" w:rsidRDefault="00621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C016" w14:textId="77777777" w:rsidR="006C494F" w:rsidRDefault="006C494F">
      <w:r>
        <w:separator/>
      </w:r>
    </w:p>
  </w:footnote>
  <w:footnote w:type="continuationSeparator" w:id="0">
    <w:p w14:paraId="0C61E28F" w14:textId="77777777" w:rsidR="006C494F" w:rsidRDefault="006C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5D8C" w14:textId="77777777" w:rsidR="00621615" w:rsidRDefault="00621615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56232D" wp14:editId="6E9062AA">
              <wp:simplePos x="0" y="0"/>
              <wp:positionH relativeFrom="column">
                <wp:posOffset>-405765</wp:posOffset>
              </wp:positionH>
              <wp:positionV relativeFrom="page">
                <wp:posOffset>459740</wp:posOffset>
              </wp:positionV>
              <wp:extent cx="6784975" cy="461645"/>
              <wp:effectExtent l="0" t="0" r="158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37C00" w14:textId="77777777" w:rsidR="00621615" w:rsidRDefault="0062161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5CFF55B" wp14:editId="56048491">
                                <wp:extent cx="6677426" cy="572815"/>
                                <wp:effectExtent l="0" t="0" r="0" b="0"/>
                                <wp:docPr id="1" name="Picture 1" descr="Description: Pressrelease E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Pressrelease E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1310" cy="57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2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95pt;margin-top:36.2pt;width:534.2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WZtQIAALU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" filled="f" stroked="f">
              <v:textbox inset="3.6pt,.97mm,0">
                <w:txbxContent>
                  <w:p w14:paraId="1AF37C00" w14:textId="77777777" w:rsidR="00621615" w:rsidRDefault="00621615">
                    <w:pPr>
                      <w:spacing w:line="240" w:lineRule="auto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5CFF55B" wp14:editId="56048491">
                          <wp:extent cx="6677426" cy="572815"/>
                          <wp:effectExtent l="0" t="0" r="0" b="0"/>
                          <wp:docPr id="1" name="Picture 1" descr="Description: Pressrelease E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Pressrelease E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1310" cy="57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426147C" wp14:editId="33ECB549">
              <wp:simplePos x="0" y="0"/>
              <wp:positionH relativeFrom="column">
                <wp:posOffset>-885190</wp:posOffset>
              </wp:positionH>
              <wp:positionV relativeFrom="page">
                <wp:posOffset>-320040</wp:posOffset>
              </wp:positionV>
              <wp:extent cx="8115300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271145"/>
                      </a:xfrm>
                      <a:prstGeom prst="rect">
                        <a:avLst/>
                      </a:prstGeom>
                      <a:solidFill>
                        <a:srgbClr val="009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11886" w14:textId="77777777" w:rsidR="00621615" w:rsidRDefault="006216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6147C" id="Text Box 1" o:spid="_x0000_s1027" type="#_x0000_t202" style="position:absolute;margin-left:-69.7pt;margin-top:-25.2pt;width:639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" fillcolor="#0099fe" stroked="f">
              <v:textbox>
                <w:txbxContent>
                  <w:p w14:paraId="44311886" w14:textId="77777777" w:rsidR="00621615" w:rsidRDefault="00621615"/>
                </w:txbxContent>
              </v:textbox>
              <w10:wrap anchory="page"/>
              <w10:anchorlock/>
            </v:shape>
          </w:pict>
        </mc:Fallback>
      </mc:AlternateContent>
    </w:r>
  </w:p>
  <w:p w14:paraId="26E77BE8" w14:textId="77777777" w:rsidR="00621615" w:rsidRDefault="00621615"/>
  <w:p w14:paraId="19894807" w14:textId="77777777" w:rsidR="00621615" w:rsidRDefault="00621615"/>
  <w:p w14:paraId="429CF8BA" w14:textId="77777777" w:rsidR="00621615" w:rsidRDefault="006216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72"/>
    <w:multiLevelType w:val="hybridMultilevel"/>
    <w:tmpl w:val="3CBE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19D"/>
    <w:multiLevelType w:val="hybridMultilevel"/>
    <w:tmpl w:val="081C88E8"/>
    <w:lvl w:ilvl="0" w:tplc="9ECA52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5146A"/>
    <w:multiLevelType w:val="multilevel"/>
    <w:tmpl w:val="C81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422B"/>
    <w:multiLevelType w:val="hybridMultilevel"/>
    <w:tmpl w:val="7BE812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77C0B"/>
    <w:multiLevelType w:val="hybridMultilevel"/>
    <w:tmpl w:val="36B87758"/>
    <w:lvl w:ilvl="0" w:tplc="2332A95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257E"/>
    <w:multiLevelType w:val="hybridMultilevel"/>
    <w:tmpl w:val="6EF66C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E4D60"/>
    <w:multiLevelType w:val="hybridMultilevel"/>
    <w:tmpl w:val="335A7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027A"/>
    <w:multiLevelType w:val="hybridMultilevel"/>
    <w:tmpl w:val="6FA8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18C2"/>
    <w:multiLevelType w:val="hybridMultilevel"/>
    <w:tmpl w:val="733AE3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3F15A6"/>
    <w:multiLevelType w:val="hybridMultilevel"/>
    <w:tmpl w:val="47EA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35F74"/>
    <w:multiLevelType w:val="hybridMultilevel"/>
    <w:tmpl w:val="B6E64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3F5281"/>
    <w:multiLevelType w:val="hybridMultilevel"/>
    <w:tmpl w:val="E550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869BC"/>
    <w:multiLevelType w:val="hybridMultilevel"/>
    <w:tmpl w:val="1390D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7139F7"/>
    <w:multiLevelType w:val="hybridMultilevel"/>
    <w:tmpl w:val="E27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11031"/>
    <w:multiLevelType w:val="hybridMultilevel"/>
    <w:tmpl w:val="CF6260D4"/>
    <w:lvl w:ilvl="0" w:tplc="2332A958">
      <w:start w:val="1"/>
      <w:numFmt w:val="bullet"/>
      <w:lvlText w:val=""/>
      <w:lvlJc w:val="left"/>
      <w:pPr>
        <w:ind w:left="12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46"/>
    <w:rsid w:val="00000A3D"/>
    <w:rsid w:val="00003B2F"/>
    <w:rsid w:val="00005416"/>
    <w:rsid w:val="00021AB6"/>
    <w:rsid w:val="000238D1"/>
    <w:rsid w:val="000340F9"/>
    <w:rsid w:val="00035F83"/>
    <w:rsid w:val="0003709B"/>
    <w:rsid w:val="00037CFB"/>
    <w:rsid w:val="00041096"/>
    <w:rsid w:val="00043A9D"/>
    <w:rsid w:val="00043C6D"/>
    <w:rsid w:val="00044580"/>
    <w:rsid w:val="00047813"/>
    <w:rsid w:val="00050E22"/>
    <w:rsid w:val="000549B6"/>
    <w:rsid w:val="00063736"/>
    <w:rsid w:val="00075AAD"/>
    <w:rsid w:val="000760F2"/>
    <w:rsid w:val="000819BA"/>
    <w:rsid w:val="000858C2"/>
    <w:rsid w:val="00091170"/>
    <w:rsid w:val="00094391"/>
    <w:rsid w:val="000A01DE"/>
    <w:rsid w:val="000A5704"/>
    <w:rsid w:val="000B373C"/>
    <w:rsid w:val="000B512D"/>
    <w:rsid w:val="000C46A1"/>
    <w:rsid w:val="000D269E"/>
    <w:rsid w:val="000D2F50"/>
    <w:rsid w:val="000D4355"/>
    <w:rsid w:val="000D7210"/>
    <w:rsid w:val="000E1F5A"/>
    <w:rsid w:val="000E535D"/>
    <w:rsid w:val="000E5C1F"/>
    <w:rsid w:val="000E6775"/>
    <w:rsid w:val="000F0583"/>
    <w:rsid w:val="000F35FC"/>
    <w:rsid w:val="00100B2C"/>
    <w:rsid w:val="001013FD"/>
    <w:rsid w:val="001077A1"/>
    <w:rsid w:val="0011249D"/>
    <w:rsid w:val="00113BEF"/>
    <w:rsid w:val="00115EB4"/>
    <w:rsid w:val="001203A5"/>
    <w:rsid w:val="00122F06"/>
    <w:rsid w:val="00125DBC"/>
    <w:rsid w:val="00137CDA"/>
    <w:rsid w:val="0015132A"/>
    <w:rsid w:val="00160BC1"/>
    <w:rsid w:val="00163327"/>
    <w:rsid w:val="00174DBB"/>
    <w:rsid w:val="00176B20"/>
    <w:rsid w:val="00182297"/>
    <w:rsid w:val="00182CB2"/>
    <w:rsid w:val="00187E4C"/>
    <w:rsid w:val="00190A2B"/>
    <w:rsid w:val="001950F4"/>
    <w:rsid w:val="00196430"/>
    <w:rsid w:val="001A356B"/>
    <w:rsid w:val="001A475F"/>
    <w:rsid w:val="001A6007"/>
    <w:rsid w:val="001B5FC5"/>
    <w:rsid w:val="001B768D"/>
    <w:rsid w:val="001C0AF5"/>
    <w:rsid w:val="001C192A"/>
    <w:rsid w:val="001C1D93"/>
    <w:rsid w:val="001C6C51"/>
    <w:rsid w:val="001D0DFD"/>
    <w:rsid w:val="001D4FAA"/>
    <w:rsid w:val="001D7370"/>
    <w:rsid w:val="001D75AB"/>
    <w:rsid w:val="001E29AE"/>
    <w:rsid w:val="001E3091"/>
    <w:rsid w:val="001E5560"/>
    <w:rsid w:val="001E6978"/>
    <w:rsid w:val="001E7678"/>
    <w:rsid w:val="001F12D9"/>
    <w:rsid w:val="001F67BF"/>
    <w:rsid w:val="002019F2"/>
    <w:rsid w:val="002052D7"/>
    <w:rsid w:val="00213683"/>
    <w:rsid w:val="00220CDC"/>
    <w:rsid w:val="00221D16"/>
    <w:rsid w:val="00227248"/>
    <w:rsid w:val="00231437"/>
    <w:rsid w:val="00233352"/>
    <w:rsid w:val="002369BF"/>
    <w:rsid w:val="00244B88"/>
    <w:rsid w:val="002472BE"/>
    <w:rsid w:val="00250DE8"/>
    <w:rsid w:val="00251F48"/>
    <w:rsid w:val="00252D72"/>
    <w:rsid w:val="002551E1"/>
    <w:rsid w:val="00255F1E"/>
    <w:rsid w:val="00262606"/>
    <w:rsid w:val="0026679B"/>
    <w:rsid w:val="00271C6A"/>
    <w:rsid w:val="00276B64"/>
    <w:rsid w:val="00281AF4"/>
    <w:rsid w:val="0029112D"/>
    <w:rsid w:val="002A0506"/>
    <w:rsid w:val="002B077B"/>
    <w:rsid w:val="002B0FD5"/>
    <w:rsid w:val="002C30E6"/>
    <w:rsid w:val="002C78CF"/>
    <w:rsid w:val="002C7D79"/>
    <w:rsid w:val="002D7E29"/>
    <w:rsid w:val="002E152A"/>
    <w:rsid w:val="002E5140"/>
    <w:rsid w:val="002E5699"/>
    <w:rsid w:val="002E7A6A"/>
    <w:rsid w:val="00301803"/>
    <w:rsid w:val="00307394"/>
    <w:rsid w:val="00313531"/>
    <w:rsid w:val="00314255"/>
    <w:rsid w:val="00315807"/>
    <w:rsid w:val="00316937"/>
    <w:rsid w:val="00317E16"/>
    <w:rsid w:val="003300FD"/>
    <w:rsid w:val="003351F7"/>
    <w:rsid w:val="003428E5"/>
    <w:rsid w:val="003524B9"/>
    <w:rsid w:val="00354AA8"/>
    <w:rsid w:val="003568C9"/>
    <w:rsid w:val="00356E29"/>
    <w:rsid w:val="003603DB"/>
    <w:rsid w:val="00363B71"/>
    <w:rsid w:val="00364898"/>
    <w:rsid w:val="00380E6D"/>
    <w:rsid w:val="00384202"/>
    <w:rsid w:val="003927D6"/>
    <w:rsid w:val="003A3642"/>
    <w:rsid w:val="003B4875"/>
    <w:rsid w:val="003B6E52"/>
    <w:rsid w:val="003B7D01"/>
    <w:rsid w:val="003C1F18"/>
    <w:rsid w:val="003C220F"/>
    <w:rsid w:val="003C274F"/>
    <w:rsid w:val="003C6D6E"/>
    <w:rsid w:val="003D0EA0"/>
    <w:rsid w:val="003D3EBF"/>
    <w:rsid w:val="003D43B2"/>
    <w:rsid w:val="003D528A"/>
    <w:rsid w:val="003D638E"/>
    <w:rsid w:val="003E10F4"/>
    <w:rsid w:val="003E1281"/>
    <w:rsid w:val="003F6E2D"/>
    <w:rsid w:val="00400E6D"/>
    <w:rsid w:val="00405211"/>
    <w:rsid w:val="004158C0"/>
    <w:rsid w:val="00426ABB"/>
    <w:rsid w:val="004308B5"/>
    <w:rsid w:val="004445F1"/>
    <w:rsid w:val="00445FB8"/>
    <w:rsid w:val="00452444"/>
    <w:rsid w:val="00452AE8"/>
    <w:rsid w:val="00466000"/>
    <w:rsid w:val="004669A3"/>
    <w:rsid w:val="004669F0"/>
    <w:rsid w:val="004754FA"/>
    <w:rsid w:val="004808DA"/>
    <w:rsid w:val="004831BB"/>
    <w:rsid w:val="004832E5"/>
    <w:rsid w:val="004847B6"/>
    <w:rsid w:val="004900DC"/>
    <w:rsid w:val="004902E6"/>
    <w:rsid w:val="0049049B"/>
    <w:rsid w:val="004941AD"/>
    <w:rsid w:val="004A340D"/>
    <w:rsid w:val="004B0BBF"/>
    <w:rsid w:val="004B55BA"/>
    <w:rsid w:val="004C0372"/>
    <w:rsid w:val="004C0F33"/>
    <w:rsid w:val="004C38F1"/>
    <w:rsid w:val="004C6086"/>
    <w:rsid w:val="004D357C"/>
    <w:rsid w:val="004D65E2"/>
    <w:rsid w:val="004E54EB"/>
    <w:rsid w:val="004F30E8"/>
    <w:rsid w:val="004F6BAC"/>
    <w:rsid w:val="004F7BD6"/>
    <w:rsid w:val="0050574C"/>
    <w:rsid w:val="00510E97"/>
    <w:rsid w:val="00513A69"/>
    <w:rsid w:val="00516FC6"/>
    <w:rsid w:val="00526A25"/>
    <w:rsid w:val="005326B9"/>
    <w:rsid w:val="00532C9C"/>
    <w:rsid w:val="005366B2"/>
    <w:rsid w:val="005413DD"/>
    <w:rsid w:val="00542C4C"/>
    <w:rsid w:val="00543824"/>
    <w:rsid w:val="00545F6A"/>
    <w:rsid w:val="00546497"/>
    <w:rsid w:val="00552EFB"/>
    <w:rsid w:val="0056462B"/>
    <w:rsid w:val="00566A1E"/>
    <w:rsid w:val="00573B80"/>
    <w:rsid w:val="00573EE1"/>
    <w:rsid w:val="005747BD"/>
    <w:rsid w:val="00582B77"/>
    <w:rsid w:val="00584D93"/>
    <w:rsid w:val="00593479"/>
    <w:rsid w:val="00596976"/>
    <w:rsid w:val="005A1601"/>
    <w:rsid w:val="005A3483"/>
    <w:rsid w:val="005A6B97"/>
    <w:rsid w:val="005B11FD"/>
    <w:rsid w:val="005B4C03"/>
    <w:rsid w:val="005B6E6D"/>
    <w:rsid w:val="005C1045"/>
    <w:rsid w:val="005C196C"/>
    <w:rsid w:val="005C49BE"/>
    <w:rsid w:val="005C52A0"/>
    <w:rsid w:val="005C5EAC"/>
    <w:rsid w:val="005C6AD9"/>
    <w:rsid w:val="005D19F7"/>
    <w:rsid w:val="005D3C39"/>
    <w:rsid w:val="005D45C9"/>
    <w:rsid w:val="005D680D"/>
    <w:rsid w:val="005D688A"/>
    <w:rsid w:val="005E193B"/>
    <w:rsid w:val="005E406E"/>
    <w:rsid w:val="005F112F"/>
    <w:rsid w:val="005F1A1A"/>
    <w:rsid w:val="00604EDE"/>
    <w:rsid w:val="00606558"/>
    <w:rsid w:val="00615CD0"/>
    <w:rsid w:val="00616A0C"/>
    <w:rsid w:val="00616AD6"/>
    <w:rsid w:val="00620A6A"/>
    <w:rsid w:val="00621615"/>
    <w:rsid w:val="00622501"/>
    <w:rsid w:val="0062448A"/>
    <w:rsid w:val="00624928"/>
    <w:rsid w:val="006365ED"/>
    <w:rsid w:val="00641B6C"/>
    <w:rsid w:val="00647A08"/>
    <w:rsid w:val="0065178F"/>
    <w:rsid w:val="006524DE"/>
    <w:rsid w:val="00655155"/>
    <w:rsid w:val="00657E5A"/>
    <w:rsid w:val="00660F8F"/>
    <w:rsid w:val="0066208C"/>
    <w:rsid w:val="0067093B"/>
    <w:rsid w:val="00673660"/>
    <w:rsid w:val="00675239"/>
    <w:rsid w:val="00676BCC"/>
    <w:rsid w:val="00683914"/>
    <w:rsid w:val="006913ED"/>
    <w:rsid w:val="00691D7D"/>
    <w:rsid w:val="00695660"/>
    <w:rsid w:val="006A07BA"/>
    <w:rsid w:val="006A159E"/>
    <w:rsid w:val="006A1995"/>
    <w:rsid w:val="006B0091"/>
    <w:rsid w:val="006B091A"/>
    <w:rsid w:val="006C0F10"/>
    <w:rsid w:val="006C36BE"/>
    <w:rsid w:val="006C494F"/>
    <w:rsid w:val="006C7906"/>
    <w:rsid w:val="006D0544"/>
    <w:rsid w:val="006D625A"/>
    <w:rsid w:val="006D7C29"/>
    <w:rsid w:val="006E6692"/>
    <w:rsid w:val="006F1473"/>
    <w:rsid w:val="006F208C"/>
    <w:rsid w:val="006F4387"/>
    <w:rsid w:val="006F5FF3"/>
    <w:rsid w:val="006F61E5"/>
    <w:rsid w:val="006F7259"/>
    <w:rsid w:val="00702404"/>
    <w:rsid w:val="00703166"/>
    <w:rsid w:val="00703CAF"/>
    <w:rsid w:val="00711606"/>
    <w:rsid w:val="00711C13"/>
    <w:rsid w:val="00714A51"/>
    <w:rsid w:val="00720F1E"/>
    <w:rsid w:val="00735D25"/>
    <w:rsid w:val="007510CB"/>
    <w:rsid w:val="00753141"/>
    <w:rsid w:val="0075352F"/>
    <w:rsid w:val="00754B3E"/>
    <w:rsid w:val="00765F34"/>
    <w:rsid w:val="00770F05"/>
    <w:rsid w:val="00775504"/>
    <w:rsid w:val="00776262"/>
    <w:rsid w:val="00776D82"/>
    <w:rsid w:val="00777FB2"/>
    <w:rsid w:val="007A007A"/>
    <w:rsid w:val="007A2BE0"/>
    <w:rsid w:val="007A2CAD"/>
    <w:rsid w:val="007B3307"/>
    <w:rsid w:val="007B56C4"/>
    <w:rsid w:val="007B6989"/>
    <w:rsid w:val="007C07C6"/>
    <w:rsid w:val="007C1F33"/>
    <w:rsid w:val="007C3170"/>
    <w:rsid w:val="007C7F54"/>
    <w:rsid w:val="007D273E"/>
    <w:rsid w:val="007D7576"/>
    <w:rsid w:val="007E31F1"/>
    <w:rsid w:val="007E5823"/>
    <w:rsid w:val="007E62BB"/>
    <w:rsid w:val="007E77A0"/>
    <w:rsid w:val="007F3805"/>
    <w:rsid w:val="007F4E55"/>
    <w:rsid w:val="007F6ACF"/>
    <w:rsid w:val="008018AA"/>
    <w:rsid w:val="00803CF7"/>
    <w:rsid w:val="00804D97"/>
    <w:rsid w:val="008079E9"/>
    <w:rsid w:val="00810FF6"/>
    <w:rsid w:val="00811463"/>
    <w:rsid w:val="0081364B"/>
    <w:rsid w:val="0081463A"/>
    <w:rsid w:val="00815166"/>
    <w:rsid w:val="008168C8"/>
    <w:rsid w:val="00817885"/>
    <w:rsid w:val="008214D0"/>
    <w:rsid w:val="00821F03"/>
    <w:rsid w:val="00822968"/>
    <w:rsid w:val="008252B8"/>
    <w:rsid w:val="00833208"/>
    <w:rsid w:val="00833C8D"/>
    <w:rsid w:val="0083760C"/>
    <w:rsid w:val="00840A77"/>
    <w:rsid w:val="00841A91"/>
    <w:rsid w:val="0084533F"/>
    <w:rsid w:val="008558E2"/>
    <w:rsid w:val="008567D4"/>
    <w:rsid w:val="00861223"/>
    <w:rsid w:val="00877348"/>
    <w:rsid w:val="0088146B"/>
    <w:rsid w:val="00882BAF"/>
    <w:rsid w:val="00882EBF"/>
    <w:rsid w:val="00883A6F"/>
    <w:rsid w:val="00884DE1"/>
    <w:rsid w:val="0088666B"/>
    <w:rsid w:val="00891F9C"/>
    <w:rsid w:val="00892481"/>
    <w:rsid w:val="00896141"/>
    <w:rsid w:val="00896A58"/>
    <w:rsid w:val="008971FA"/>
    <w:rsid w:val="008A062D"/>
    <w:rsid w:val="008A1399"/>
    <w:rsid w:val="008A14C7"/>
    <w:rsid w:val="008A4398"/>
    <w:rsid w:val="008A4469"/>
    <w:rsid w:val="008A5AAE"/>
    <w:rsid w:val="008A5D06"/>
    <w:rsid w:val="008A6378"/>
    <w:rsid w:val="008A74DE"/>
    <w:rsid w:val="008B0BEB"/>
    <w:rsid w:val="008B11EB"/>
    <w:rsid w:val="008B60B7"/>
    <w:rsid w:val="008C0187"/>
    <w:rsid w:val="008C2362"/>
    <w:rsid w:val="008C286D"/>
    <w:rsid w:val="008C3ABD"/>
    <w:rsid w:val="008C4439"/>
    <w:rsid w:val="008C6FEA"/>
    <w:rsid w:val="008D0B06"/>
    <w:rsid w:val="008D692A"/>
    <w:rsid w:val="008E3407"/>
    <w:rsid w:val="008F05CA"/>
    <w:rsid w:val="00901C3A"/>
    <w:rsid w:val="00904568"/>
    <w:rsid w:val="00907008"/>
    <w:rsid w:val="0091718F"/>
    <w:rsid w:val="0092384B"/>
    <w:rsid w:val="00930B47"/>
    <w:rsid w:val="00935411"/>
    <w:rsid w:val="00936869"/>
    <w:rsid w:val="00942324"/>
    <w:rsid w:val="00945657"/>
    <w:rsid w:val="00945943"/>
    <w:rsid w:val="00950EDF"/>
    <w:rsid w:val="0095271B"/>
    <w:rsid w:val="009527CE"/>
    <w:rsid w:val="00955ECE"/>
    <w:rsid w:val="00964770"/>
    <w:rsid w:val="009674A4"/>
    <w:rsid w:val="00972960"/>
    <w:rsid w:val="00972B24"/>
    <w:rsid w:val="009738A9"/>
    <w:rsid w:val="00973D0C"/>
    <w:rsid w:val="00991E50"/>
    <w:rsid w:val="009A4A7F"/>
    <w:rsid w:val="009B04D7"/>
    <w:rsid w:val="009B4832"/>
    <w:rsid w:val="009B49CB"/>
    <w:rsid w:val="009C1656"/>
    <w:rsid w:val="009D1D43"/>
    <w:rsid w:val="009D4308"/>
    <w:rsid w:val="009D6ED8"/>
    <w:rsid w:val="009D7043"/>
    <w:rsid w:val="009E3865"/>
    <w:rsid w:val="009E78E4"/>
    <w:rsid w:val="009F08A3"/>
    <w:rsid w:val="009F1861"/>
    <w:rsid w:val="009F20CE"/>
    <w:rsid w:val="009F3F4F"/>
    <w:rsid w:val="00A119A4"/>
    <w:rsid w:val="00A1228E"/>
    <w:rsid w:val="00A149AA"/>
    <w:rsid w:val="00A20666"/>
    <w:rsid w:val="00A20BFE"/>
    <w:rsid w:val="00A20E46"/>
    <w:rsid w:val="00A242F8"/>
    <w:rsid w:val="00A24A98"/>
    <w:rsid w:val="00A27D7D"/>
    <w:rsid w:val="00A349AC"/>
    <w:rsid w:val="00A35496"/>
    <w:rsid w:val="00A61797"/>
    <w:rsid w:val="00A62F95"/>
    <w:rsid w:val="00A716EC"/>
    <w:rsid w:val="00A76C70"/>
    <w:rsid w:val="00A76E1F"/>
    <w:rsid w:val="00A77AAC"/>
    <w:rsid w:val="00A85BCB"/>
    <w:rsid w:val="00A9059B"/>
    <w:rsid w:val="00A92AEF"/>
    <w:rsid w:val="00A93AAE"/>
    <w:rsid w:val="00A95C55"/>
    <w:rsid w:val="00A974D1"/>
    <w:rsid w:val="00AA1C76"/>
    <w:rsid w:val="00AB67E9"/>
    <w:rsid w:val="00AD0030"/>
    <w:rsid w:val="00AE0179"/>
    <w:rsid w:val="00AE1A22"/>
    <w:rsid w:val="00AE522B"/>
    <w:rsid w:val="00AF2831"/>
    <w:rsid w:val="00AF5C2F"/>
    <w:rsid w:val="00B0032B"/>
    <w:rsid w:val="00B01EA0"/>
    <w:rsid w:val="00B067F5"/>
    <w:rsid w:val="00B1194A"/>
    <w:rsid w:val="00B14F10"/>
    <w:rsid w:val="00B26DD9"/>
    <w:rsid w:val="00B30685"/>
    <w:rsid w:val="00B320EB"/>
    <w:rsid w:val="00B32BDF"/>
    <w:rsid w:val="00B35C85"/>
    <w:rsid w:val="00B379CB"/>
    <w:rsid w:val="00B40682"/>
    <w:rsid w:val="00B4418A"/>
    <w:rsid w:val="00B44694"/>
    <w:rsid w:val="00B60825"/>
    <w:rsid w:val="00B622A9"/>
    <w:rsid w:val="00B6529F"/>
    <w:rsid w:val="00B66E7D"/>
    <w:rsid w:val="00B67219"/>
    <w:rsid w:val="00B717A1"/>
    <w:rsid w:val="00B737AD"/>
    <w:rsid w:val="00B76790"/>
    <w:rsid w:val="00B81CB0"/>
    <w:rsid w:val="00B84F0A"/>
    <w:rsid w:val="00B8730F"/>
    <w:rsid w:val="00B907BE"/>
    <w:rsid w:val="00B90FB1"/>
    <w:rsid w:val="00B923B7"/>
    <w:rsid w:val="00BA01C0"/>
    <w:rsid w:val="00BA410F"/>
    <w:rsid w:val="00BA4A68"/>
    <w:rsid w:val="00BA7EBF"/>
    <w:rsid w:val="00BB097D"/>
    <w:rsid w:val="00BB1C8A"/>
    <w:rsid w:val="00BB538A"/>
    <w:rsid w:val="00BB735E"/>
    <w:rsid w:val="00BB7E3D"/>
    <w:rsid w:val="00BC4416"/>
    <w:rsid w:val="00BC697B"/>
    <w:rsid w:val="00BC7FA6"/>
    <w:rsid w:val="00BD531C"/>
    <w:rsid w:val="00BD75AC"/>
    <w:rsid w:val="00BE133B"/>
    <w:rsid w:val="00BE6802"/>
    <w:rsid w:val="00BF4A07"/>
    <w:rsid w:val="00C0036C"/>
    <w:rsid w:val="00C01F16"/>
    <w:rsid w:val="00C059D5"/>
    <w:rsid w:val="00C10134"/>
    <w:rsid w:val="00C118B1"/>
    <w:rsid w:val="00C20439"/>
    <w:rsid w:val="00C2231F"/>
    <w:rsid w:val="00C35797"/>
    <w:rsid w:val="00C3593D"/>
    <w:rsid w:val="00C37A1F"/>
    <w:rsid w:val="00C40B0F"/>
    <w:rsid w:val="00C43128"/>
    <w:rsid w:val="00C46ED7"/>
    <w:rsid w:val="00C5142E"/>
    <w:rsid w:val="00C57ACA"/>
    <w:rsid w:val="00C605BA"/>
    <w:rsid w:val="00C713F5"/>
    <w:rsid w:val="00C7282C"/>
    <w:rsid w:val="00C739C1"/>
    <w:rsid w:val="00C75E19"/>
    <w:rsid w:val="00C81280"/>
    <w:rsid w:val="00C8186E"/>
    <w:rsid w:val="00C82EB2"/>
    <w:rsid w:val="00C9095D"/>
    <w:rsid w:val="00C90F31"/>
    <w:rsid w:val="00C922C0"/>
    <w:rsid w:val="00C92D67"/>
    <w:rsid w:val="00C9311F"/>
    <w:rsid w:val="00CB14D1"/>
    <w:rsid w:val="00CC0640"/>
    <w:rsid w:val="00CC0ADB"/>
    <w:rsid w:val="00CC26AD"/>
    <w:rsid w:val="00CC2B73"/>
    <w:rsid w:val="00CC386B"/>
    <w:rsid w:val="00CC4E58"/>
    <w:rsid w:val="00CC68F5"/>
    <w:rsid w:val="00CD45D4"/>
    <w:rsid w:val="00CD7D62"/>
    <w:rsid w:val="00CE6349"/>
    <w:rsid w:val="00CE7200"/>
    <w:rsid w:val="00CE7D66"/>
    <w:rsid w:val="00CF229C"/>
    <w:rsid w:val="00CF4541"/>
    <w:rsid w:val="00CF6BBD"/>
    <w:rsid w:val="00CF7593"/>
    <w:rsid w:val="00D010B7"/>
    <w:rsid w:val="00D017D2"/>
    <w:rsid w:val="00D038B7"/>
    <w:rsid w:val="00D05B3C"/>
    <w:rsid w:val="00D05E58"/>
    <w:rsid w:val="00D1119C"/>
    <w:rsid w:val="00D14C15"/>
    <w:rsid w:val="00D2769B"/>
    <w:rsid w:val="00D35B1B"/>
    <w:rsid w:val="00D35CEF"/>
    <w:rsid w:val="00D36E02"/>
    <w:rsid w:val="00D43F05"/>
    <w:rsid w:val="00D44E93"/>
    <w:rsid w:val="00D462DB"/>
    <w:rsid w:val="00D46EE3"/>
    <w:rsid w:val="00D513D8"/>
    <w:rsid w:val="00D54086"/>
    <w:rsid w:val="00D5607F"/>
    <w:rsid w:val="00D658D2"/>
    <w:rsid w:val="00D660F9"/>
    <w:rsid w:val="00D67D39"/>
    <w:rsid w:val="00D709E1"/>
    <w:rsid w:val="00D771F3"/>
    <w:rsid w:val="00D8037E"/>
    <w:rsid w:val="00D81C7D"/>
    <w:rsid w:val="00D83A04"/>
    <w:rsid w:val="00D84324"/>
    <w:rsid w:val="00D85193"/>
    <w:rsid w:val="00D91C80"/>
    <w:rsid w:val="00D923F9"/>
    <w:rsid w:val="00D9345D"/>
    <w:rsid w:val="00D9389C"/>
    <w:rsid w:val="00D9708E"/>
    <w:rsid w:val="00DA04B7"/>
    <w:rsid w:val="00DA1465"/>
    <w:rsid w:val="00DB19A2"/>
    <w:rsid w:val="00DB20D7"/>
    <w:rsid w:val="00DC2097"/>
    <w:rsid w:val="00DD093A"/>
    <w:rsid w:val="00DD32AA"/>
    <w:rsid w:val="00DD64F8"/>
    <w:rsid w:val="00DE0371"/>
    <w:rsid w:val="00DE1FF9"/>
    <w:rsid w:val="00DE40C0"/>
    <w:rsid w:val="00DE4CF9"/>
    <w:rsid w:val="00DE5AA1"/>
    <w:rsid w:val="00DF13DE"/>
    <w:rsid w:val="00DF3529"/>
    <w:rsid w:val="00DF3721"/>
    <w:rsid w:val="00DF6A7F"/>
    <w:rsid w:val="00DF758A"/>
    <w:rsid w:val="00E00377"/>
    <w:rsid w:val="00E0054A"/>
    <w:rsid w:val="00E06113"/>
    <w:rsid w:val="00E10FC7"/>
    <w:rsid w:val="00E11B40"/>
    <w:rsid w:val="00E24035"/>
    <w:rsid w:val="00E24705"/>
    <w:rsid w:val="00E26EFC"/>
    <w:rsid w:val="00E3577B"/>
    <w:rsid w:val="00E3754D"/>
    <w:rsid w:val="00E42256"/>
    <w:rsid w:val="00E422D9"/>
    <w:rsid w:val="00E51020"/>
    <w:rsid w:val="00E524DA"/>
    <w:rsid w:val="00E5263A"/>
    <w:rsid w:val="00E5681F"/>
    <w:rsid w:val="00E56E2C"/>
    <w:rsid w:val="00E6079D"/>
    <w:rsid w:val="00E71E20"/>
    <w:rsid w:val="00E723EC"/>
    <w:rsid w:val="00E7463B"/>
    <w:rsid w:val="00E76CCD"/>
    <w:rsid w:val="00E80286"/>
    <w:rsid w:val="00E84465"/>
    <w:rsid w:val="00E86D89"/>
    <w:rsid w:val="00E87820"/>
    <w:rsid w:val="00E90FA3"/>
    <w:rsid w:val="00E9274D"/>
    <w:rsid w:val="00EA4BF6"/>
    <w:rsid w:val="00EB79F5"/>
    <w:rsid w:val="00EC47DD"/>
    <w:rsid w:val="00EC7421"/>
    <w:rsid w:val="00ED1D92"/>
    <w:rsid w:val="00ED66F9"/>
    <w:rsid w:val="00EE1CA9"/>
    <w:rsid w:val="00EE57A2"/>
    <w:rsid w:val="00EF6167"/>
    <w:rsid w:val="00EF6A52"/>
    <w:rsid w:val="00EF6B08"/>
    <w:rsid w:val="00EF7C45"/>
    <w:rsid w:val="00F01D24"/>
    <w:rsid w:val="00F03E27"/>
    <w:rsid w:val="00F17089"/>
    <w:rsid w:val="00F2244B"/>
    <w:rsid w:val="00F247D9"/>
    <w:rsid w:val="00F26DEE"/>
    <w:rsid w:val="00F3419E"/>
    <w:rsid w:val="00F405C8"/>
    <w:rsid w:val="00F41D17"/>
    <w:rsid w:val="00F479B8"/>
    <w:rsid w:val="00F501E2"/>
    <w:rsid w:val="00F51BBB"/>
    <w:rsid w:val="00F52E2B"/>
    <w:rsid w:val="00F62020"/>
    <w:rsid w:val="00F63E01"/>
    <w:rsid w:val="00F64569"/>
    <w:rsid w:val="00F67681"/>
    <w:rsid w:val="00F71AF8"/>
    <w:rsid w:val="00F73443"/>
    <w:rsid w:val="00F74CE1"/>
    <w:rsid w:val="00F75C35"/>
    <w:rsid w:val="00F77530"/>
    <w:rsid w:val="00F81D2E"/>
    <w:rsid w:val="00F85884"/>
    <w:rsid w:val="00F85B22"/>
    <w:rsid w:val="00F86315"/>
    <w:rsid w:val="00F86CDE"/>
    <w:rsid w:val="00F900DD"/>
    <w:rsid w:val="00F94798"/>
    <w:rsid w:val="00F978D1"/>
    <w:rsid w:val="00F97EC0"/>
    <w:rsid w:val="00FA0CD3"/>
    <w:rsid w:val="00FA6409"/>
    <w:rsid w:val="00FB1007"/>
    <w:rsid w:val="00FB3A0B"/>
    <w:rsid w:val="00FC04E1"/>
    <w:rsid w:val="00FC092D"/>
    <w:rsid w:val="00FC7EE6"/>
    <w:rsid w:val="00FD20CC"/>
    <w:rsid w:val="00FE1D61"/>
    <w:rsid w:val="00FF16BF"/>
    <w:rsid w:val="00FF1BAA"/>
    <w:rsid w:val="00FF4D7E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6304BA"/>
  <w15:docId w15:val="{0A4287C6-4680-2544-83B1-944E7F1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20F"/>
    <w:pPr>
      <w:spacing w:line="260" w:lineRule="exact"/>
    </w:pPr>
    <w:rPr>
      <w:rFonts w:ascii="Times New Roman" w:hAnsi="Times New Roman"/>
      <w:color w:val="000000"/>
      <w:sz w:val="22"/>
      <w:lang w:val="en-GB" w:eastAsia="en-GB"/>
    </w:rPr>
  </w:style>
  <w:style w:type="paragraph" w:styleId="Heading1">
    <w:name w:val="heading 1"/>
    <w:basedOn w:val="Heading2"/>
    <w:next w:val="Normal"/>
    <w:qFormat/>
    <w:rsid w:val="008012B4"/>
    <w:pPr>
      <w:outlineLvl w:val="0"/>
    </w:p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6A1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6BA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C192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en-US"/>
    </w:rPr>
  </w:style>
  <w:style w:type="paragraph" w:styleId="BodyText2">
    <w:name w:val="Body Text 2"/>
    <w:basedOn w:val="Normal"/>
    <w:rsid w:val="00676BCC"/>
    <w:pPr>
      <w:widowControl w:val="0"/>
      <w:spacing w:after="120" w:line="480" w:lineRule="auto"/>
    </w:pPr>
    <w:rPr>
      <w:rFonts w:eastAsia="Times New Roman"/>
      <w:snapToGrid w:val="0"/>
      <w:color w:val="auto"/>
      <w:sz w:val="24"/>
      <w:lang w:eastAsia="en-US"/>
    </w:rPr>
  </w:style>
  <w:style w:type="paragraph" w:styleId="BodyText">
    <w:name w:val="Body Text"/>
    <w:basedOn w:val="Normal"/>
    <w:rsid w:val="00676BCC"/>
    <w:pPr>
      <w:spacing w:after="120"/>
    </w:p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/>
    </w:rPr>
  </w:style>
  <w:style w:type="character" w:styleId="CommentReference">
    <w:name w:val="annotation reference"/>
    <w:semiHidden/>
    <w:rsid w:val="00FC7E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EE6"/>
    <w:rPr>
      <w:sz w:val="20"/>
    </w:rPr>
  </w:style>
  <w:style w:type="paragraph" w:styleId="BalloonText">
    <w:name w:val="Balloon Text"/>
    <w:basedOn w:val="Normal"/>
    <w:semiHidden/>
    <w:rsid w:val="00FC7E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63327"/>
    <w:pPr>
      <w:spacing w:after="120"/>
      <w:ind w:left="360"/>
    </w:pPr>
  </w:style>
  <w:style w:type="table" w:styleId="TableGrid">
    <w:name w:val="Table Grid"/>
    <w:basedOn w:val="TableNormal"/>
    <w:rsid w:val="003428E5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A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1368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13683"/>
    <w:rPr>
      <w:rFonts w:ascii="Times New Roman" w:hAnsi="Times New Roman"/>
      <w:color w:val="000000"/>
      <w:sz w:val="22"/>
      <w:lang w:eastAsia="en-GB"/>
    </w:rPr>
  </w:style>
  <w:style w:type="character" w:styleId="PageNumber">
    <w:name w:val="page number"/>
    <w:basedOn w:val="DefaultParagraphFont"/>
    <w:rsid w:val="00213683"/>
  </w:style>
  <w:style w:type="paragraph" w:styleId="BodyText3">
    <w:name w:val="Body Text 3"/>
    <w:basedOn w:val="Normal"/>
    <w:link w:val="BodyText3Char"/>
    <w:rsid w:val="001077A1"/>
    <w:pPr>
      <w:widowControl w:val="0"/>
      <w:spacing w:after="120" w:line="240" w:lineRule="auto"/>
    </w:pPr>
    <w:rPr>
      <w:rFonts w:eastAsia="Times New Roman"/>
      <w:snapToGrid w:val="0"/>
      <w:color w:val="auto"/>
      <w:sz w:val="16"/>
      <w:szCs w:val="16"/>
    </w:rPr>
  </w:style>
  <w:style w:type="character" w:customStyle="1" w:styleId="BodyText3Char">
    <w:name w:val="Body Text 3 Char"/>
    <w:link w:val="BodyText3"/>
    <w:rsid w:val="001077A1"/>
    <w:rPr>
      <w:rFonts w:ascii="Times New Roman" w:eastAsia="Times New Roman" w:hAnsi="Times New Roman"/>
      <w:snapToGrid/>
      <w:sz w:val="16"/>
      <w:szCs w:val="16"/>
    </w:rPr>
  </w:style>
  <w:style w:type="character" w:customStyle="1" w:styleId="Heading5Char">
    <w:name w:val="Heading 5 Char"/>
    <w:link w:val="Heading5"/>
    <w:semiHidden/>
    <w:rsid w:val="00566A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character" w:styleId="Hyperlink">
    <w:name w:val="Hyperlink"/>
    <w:rsid w:val="005326B9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4F6BAC"/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4F6BAC"/>
    <w:pPr>
      <w:spacing w:line="240" w:lineRule="auto"/>
    </w:pPr>
    <w:rPr>
      <w:rFonts w:ascii="Courier New" w:eastAsia="Times New Roman" w:hAnsi="Courier New"/>
      <w:color w:val="auto"/>
      <w:sz w:val="20"/>
    </w:rPr>
  </w:style>
  <w:style w:type="character" w:customStyle="1" w:styleId="FootnoteTextChar">
    <w:name w:val="Footnote Text Char"/>
    <w:link w:val="FootnoteText"/>
    <w:rsid w:val="004F6BAC"/>
    <w:rPr>
      <w:rFonts w:ascii="Courier New" w:eastAsia="Times New Roman" w:hAnsi="Courier New" w:cs="Courier New"/>
      <w:lang w:val="en-GB" w:eastAsia="en-GB"/>
    </w:rPr>
  </w:style>
  <w:style w:type="character" w:styleId="FootnoteReference">
    <w:name w:val="footnote reference"/>
    <w:rsid w:val="004F6BAC"/>
    <w:rPr>
      <w:vertAlign w:val="superscript"/>
    </w:rPr>
  </w:style>
  <w:style w:type="character" w:customStyle="1" w:styleId="CommentTextChar">
    <w:name w:val="Comment Text Char"/>
    <w:link w:val="CommentText"/>
    <w:semiHidden/>
    <w:rsid w:val="004F6BAC"/>
    <w:rPr>
      <w:rFonts w:ascii="Times New Roman" w:hAnsi="Times New Roman"/>
      <w:color w:val="000000"/>
      <w:lang w:eastAsia="en-GB"/>
    </w:rPr>
  </w:style>
  <w:style w:type="paragraph" w:styleId="PlainText">
    <w:name w:val="Plain Text"/>
    <w:basedOn w:val="Normal"/>
    <w:link w:val="PlainTextChar"/>
    <w:rsid w:val="00942324"/>
    <w:pPr>
      <w:spacing w:line="240" w:lineRule="auto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PlainTextChar">
    <w:name w:val="Plain Text Char"/>
    <w:link w:val="PlainText"/>
    <w:rsid w:val="00942324"/>
    <w:rPr>
      <w:rFonts w:ascii="Courier New" w:eastAsia="Times New Roman" w:hAnsi="Courier New" w:cs="Courier New"/>
      <w:lang w:val="en-US" w:eastAsia="en-US"/>
    </w:rPr>
  </w:style>
  <w:style w:type="paragraph" w:customStyle="1" w:styleId="Default">
    <w:name w:val="Default"/>
    <w:rsid w:val="009423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13531"/>
    <w:rPr>
      <w:rFonts w:ascii="Times New Roman" w:hAnsi="Times New Roman"/>
      <w:color w:val="000000"/>
      <w:sz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923F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3F9"/>
    <w:rPr>
      <w:rFonts w:ascii="Times New Roman" w:hAnsi="Times New Roman"/>
      <w:b/>
      <w:bCs/>
      <w:color w:val="000000"/>
      <w:lang w:val="en-GB" w:eastAsia="en-GB"/>
    </w:rPr>
  </w:style>
  <w:style w:type="character" w:styleId="Strong">
    <w:name w:val="Strong"/>
    <w:basedOn w:val="DefaultParagraphFont"/>
    <w:uiPriority w:val="22"/>
    <w:qFormat/>
    <w:rsid w:val="003F6E2D"/>
    <w:rPr>
      <w:b/>
      <w:bCs/>
    </w:rPr>
  </w:style>
  <w:style w:type="paragraph" w:styleId="NoSpacing">
    <w:name w:val="No Spacing"/>
    <w:uiPriority w:val="1"/>
    <w:qFormat/>
    <w:rsid w:val="00D771F3"/>
    <w:rPr>
      <w:rFonts w:ascii="Times New Roman" w:hAnsi="Times New Roman"/>
      <w:color w:val="000000"/>
      <w:sz w:val="22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018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67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62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amidle@unicef.org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 /><Relationship Id="rId1" Type="http://schemas.openxmlformats.org/officeDocument/2006/relationships/image" Target="media/image4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kamburi\Desktop\Vacancy%20announcement%20-%20PA%20WASH,%20GS-6,%20NEZ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2A8E-AA9E-4A44-BDD2-32EEBA8418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Vacancy%20announcement%20-%20PA%20WASH,%20GS-6,%20NEZ.dot</Template>
  <TotalTime>2</TotalTime>
  <Pages>2</Pages>
  <Words>1013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English</vt:lpstr>
    </vt:vector>
  </TitlesOfParts>
  <Company>UNICEF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English</dc:title>
  <dc:creator>MMkamburi</dc:creator>
  <cp:lastModifiedBy>Guest User</cp:lastModifiedBy>
  <cp:revision>2</cp:revision>
  <cp:lastPrinted>2013-04-02T07:30:00Z</cp:lastPrinted>
  <dcterms:created xsi:type="dcterms:W3CDTF">2021-03-16T12:05:00Z</dcterms:created>
  <dcterms:modified xsi:type="dcterms:W3CDTF">2021-03-16T12:05:00Z</dcterms:modified>
</cp:coreProperties>
</file>